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0BC" w:rsidRDefault="000A60BC" w:rsidP="000A60BC">
      <w:pPr>
        <w:rPr>
          <w:i/>
          <w:iCs/>
        </w:rPr>
      </w:pPr>
      <w:r>
        <w:rPr>
          <w:i/>
          <w:iCs/>
        </w:rPr>
        <w:t>In response to audit finding #</w:t>
      </w:r>
      <w:r>
        <w:rPr>
          <w:i/>
          <w:iCs/>
        </w:rPr>
        <w:t>201</w:t>
      </w:r>
      <w:r>
        <w:rPr>
          <w:i/>
          <w:iCs/>
        </w:rPr>
        <w:t>4</w:t>
      </w:r>
      <w:r>
        <w:rPr>
          <w:i/>
          <w:iCs/>
        </w:rPr>
        <w:t>-04</w:t>
      </w:r>
      <w:bookmarkStart w:id="0" w:name="_GoBack"/>
      <w:bookmarkEnd w:id="0"/>
      <w:r>
        <w:rPr>
          <w:i/>
          <w:iCs/>
        </w:rPr>
        <w:t>, we are again providing the following evidence to show that Finding #4 has been addressed and resolved.</w:t>
      </w:r>
    </w:p>
    <w:p w:rsidR="000A60BC" w:rsidRDefault="000A60BC" w:rsidP="000A60BC">
      <w:pPr>
        <w:rPr>
          <w:i/>
          <w:iCs/>
        </w:rPr>
      </w:pPr>
    </w:p>
    <w:p w:rsidR="000A60BC" w:rsidRDefault="000A60BC" w:rsidP="000A60BC">
      <w:pPr>
        <w:pStyle w:val="ListParagraph"/>
        <w:numPr>
          <w:ilvl w:val="0"/>
          <w:numId w:val="1"/>
        </w:numPr>
        <w:rPr>
          <w:i/>
          <w:iCs/>
        </w:rPr>
      </w:pPr>
      <w:r>
        <w:rPr>
          <w:i/>
          <w:iCs/>
        </w:rPr>
        <w:t xml:space="preserve">Screenshots from the Department of Education’s Common Origination and Disbursement (COD) system showing that the Direct Loan funds have been fully reconciled and balanced for the Direct Loan program (award year 2013 and 2014) </w:t>
      </w:r>
    </w:p>
    <w:p w:rsidR="000A60BC" w:rsidRDefault="000A60BC" w:rsidP="000A60BC">
      <w:pPr>
        <w:pStyle w:val="ListParagraph"/>
        <w:numPr>
          <w:ilvl w:val="0"/>
          <w:numId w:val="1"/>
        </w:numPr>
        <w:rPr>
          <w:i/>
          <w:iCs/>
        </w:rPr>
      </w:pPr>
      <w:r>
        <w:rPr>
          <w:i/>
          <w:iCs/>
        </w:rPr>
        <w:t>The screenshots also show that the school has closed out the Direct Loan program for those two years</w:t>
      </w:r>
    </w:p>
    <w:p w:rsidR="000A60BC" w:rsidRDefault="000A60BC" w:rsidP="000A60BC">
      <w:pPr>
        <w:pStyle w:val="ListParagraph"/>
        <w:numPr>
          <w:ilvl w:val="0"/>
          <w:numId w:val="1"/>
        </w:numPr>
        <w:rPr>
          <w:i/>
          <w:iCs/>
        </w:rPr>
      </w:pPr>
      <w:r>
        <w:rPr>
          <w:i/>
          <w:iCs/>
        </w:rPr>
        <w:t>We have also provided a PDF letter from The Department of Education with confirmation of that the college has closed out the Direct Loan program for those two years.</w:t>
      </w:r>
    </w:p>
    <w:p w:rsidR="000A60BC" w:rsidRDefault="000A60BC" w:rsidP="000A60BC">
      <w:pPr>
        <w:rPr>
          <w:i/>
          <w:iCs/>
        </w:rPr>
      </w:pPr>
    </w:p>
    <w:p w:rsidR="000A60BC" w:rsidRDefault="000A60BC" w:rsidP="000A60BC"/>
    <w:p w:rsidR="000A60BC" w:rsidRDefault="000A60BC" w:rsidP="000A60BC">
      <w:r>
        <w:rPr>
          <w:noProof/>
        </w:rPr>
        <w:drawing>
          <wp:inline distT="0" distB="0" distL="0" distR="0">
            <wp:extent cx="3710940" cy="2019300"/>
            <wp:effectExtent l="0" t="0" r="3810" b="0"/>
            <wp:docPr id="2" name="Picture 2" descr="cid:image005.jpg@01D0915D.8FC4F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0915D.8FC4F4A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710940" cy="2019300"/>
                    </a:xfrm>
                    <a:prstGeom prst="rect">
                      <a:avLst/>
                    </a:prstGeom>
                    <a:noFill/>
                    <a:ln>
                      <a:noFill/>
                    </a:ln>
                  </pic:spPr>
                </pic:pic>
              </a:graphicData>
            </a:graphic>
          </wp:inline>
        </w:drawing>
      </w:r>
    </w:p>
    <w:p w:rsidR="000A60BC" w:rsidRDefault="000A60BC" w:rsidP="000A60BC"/>
    <w:p w:rsidR="000A60BC" w:rsidRDefault="000A60BC" w:rsidP="000A60BC"/>
    <w:p w:rsidR="000A60BC" w:rsidRDefault="000A60BC" w:rsidP="000A60BC">
      <w:r>
        <w:rPr>
          <w:noProof/>
        </w:rPr>
        <w:drawing>
          <wp:inline distT="0" distB="0" distL="0" distR="0">
            <wp:extent cx="3619500" cy="1752600"/>
            <wp:effectExtent l="0" t="0" r="0" b="0"/>
            <wp:docPr id="1" name="Picture 1" descr="cid:image006.jpg@01D0915D.8FC4F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D0915D.8FC4F4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619500" cy="1752600"/>
                    </a:xfrm>
                    <a:prstGeom prst="rect">
                      <a:avLst/>
                    </a:prstGeom>
                    <a:noFill/>
                    <a:ln>
                      <a:noFill/>
                    </a:ln>
                  </pic:spPr>
                </pic:pic>
              </a:graphicData>
            </a:graphic>
          </wp:inline>
        </w:drawing>
      </w:r>
    </w:p>
    <w:p w:rsidR="000A60BC" w:rsidRDefault="000A60BC" w:rsidP="000A60BC"/>
    <w:p w:rsidR="00F9722C" w:rsidRDefault="00F9722C"/>
    <w:sectPr w:rsidR="00F97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B3A98"/>
    <w:multiLevelType w:val="hybridMultilevel"/>
    <w:tmpl w:val="4C0A7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0BC"/>
    <w:rsid w:val="000A60BC"/>
    <w:rsid w:val="00F9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0B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0BC"/>
    <w:pPr>
      <w:ind w:left="720"/>
    </w:pPr>
  </w:style>
  <w:style w:type="paragraph" w:styleId="BalloonText">
    <w:name w:val="Balloon Text"/>
    <w:basedOn w:val="Normal"/>
    <w:link w:val="BalloonTextChar"/>
    <w:uiPriority w:val="99"/>
    <w:semiHidden/>
    <w:unhideWhenUsed/>
    <w:rsid w:val="000A60BC"/>
    <w:rPr>
      <w:rFonts w:ascii="Tahoma" w:hAnsi="Tahoma" w:cs="Tahoma"/>
      <w:sz w:val="16"/>
      <w:szCs w:val="16"/>
    </w:rPr>
  </w:style>
  <w:style w:type="character" w:customStyle="1" w:styleId="BalloonTextChar">
    <w:name w:val="Balloon Text Char"/>
    <w:basedOn w:val="DefaultParagraphFont"/>
    <w:link w:val="BalloonText"/>
    <w:uiPriority w:val="99"/>
    <w:semiHidden/>
    <w:rsid w:val="000A6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0B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0BC"/>
    <w:pPr>
      <w:ind w:left="720"/>
    </w:pPr>
  </w:style>
  <w:style w:type="paragraph" w:styleId="BalloonText">
    <w:name w:val="Balloon Text"/>
    <w:basedOn w:val="Normal"/>
    <w:link w:val="BalloonTextChar"/>
    <w:uiPriority w:val="99"/>
    <w:semiHidden/>
    <w:unhideWhenUsed/>
    <w:rsid w:val="000A60BC"/>
    <w:rPr>
      <w:rFonts w:ascii="Tahoma" w:hAnsi="Tahoma" w:cs="Tahoma"/>
      <w:sz w:val="16"/>
      <w:szCs w:val="16"/>
    </w:rPr>
  </w:style>
  <w:style w:type="character" w:customStyle="1" w:styleId="BalloonTextChar">
    <w:name w:val="Balloon Text Char"/>
    <w:basedOn w:val="DefaultParagraphFont"/>
    <w:link w:val="BalloonText"/>
    <w:uiPriority w:val="99"/>
    <w:semiHidden/>
    <w:rsid w:val="000A6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66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cid:image005.jpg@01D0915D.8FC4F4A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6.jpg@01D0915D.8FC4F4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Authorized User</cp:lastModifiedBy>
  <cp:revision>1</cp:revision>
  <dcterms:created xsi:type="dcterms:W3CDTF">2015-05-27T18:08:00Z</dcterms:created>
  <dcterms:modified xsi:type="dcterms:W3CDTF">2015-05-27T18:08:00Z</dcterms:modified>
</cp:coreProperties>
</file>