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2E742524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2B2A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</w:t>
      </w:r>
      <w:r w:rsidR="004273F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B2A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2019</w:t>
      </w:r>
      <w:r w:rsidR="002B2A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1:00pm-4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:00pm, District Board Room </w:t>
      </w:r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49911B66" w:rsidR="00E72CB1" w:rsidRDefault="002E5EEF" w:rsidP="004273F0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0B0F09">
        <w:rPr>
          <w:rFonts w:ascii="Times New Roman" w:hAnsi="Times New Roman" w:cs="Times New Roman"/>
          <w:sz w:val="24"/>
          <w:szCs w:val="24"/>
        </w:rPr>
        <w:t>Lashaune Fitch</w:t>
      </w:r>
    </w:p>
    <w:p w14:paraId="4205343D" w14:textId="03049F9A" w:rsidR="00F70F41" w:rsidRPr="00C53217" w:rsidRDefault="00745C35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 1: Review </w:t>
      </w:r>
      <w:r w:rsidR="002B2A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</w:t>
      </w:r>
      <w:r w:rsidR="00E72CB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66CD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2019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0pm-2:0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  <w:bookmarkStart w:id="0" w:name="_GoBack"/>
      <w:bookmarkEnd w:id="0"/>
    </w:p>
    <w:p w14:paraId="45D51441" w14:textId="77777777" w:rsidR="000B0F09" w:rsidRPr="005A68D4" w:rsidRDefault="000B0F09" w:rsidP="000B0F09">
      <w:pPr>
        <w:pStyle w:val="ListParagraph"/>
        <w:numPr>
          <w:ilvl w:val="0"/>
          <w:numId w:val="20"/>
        </w:numPr>
      </w:pPr>
      <w:r>
        <w:t xml:space="preserve">CoA: CB25 </w:t>
      </w:r>
      <w:r w:rsidRPr="005A68D4">
        <w:t>GENERAL EDUCATION REQUIREMENTS</w:t>
      </w:r>
    </w:p>
    <w:p w14:paraId="65BE3B80" w14:textId="7D848D15" w:rsidR="000B0F09" w:rsidRDefault="000B0F09" w:rsidP="000B0F09">
      <w:pPr>
        <w:pStyle w:val="ListParagraph"/>
        <w:shd w:val="clear" w:color="auto" w:fill="FFFFFF"/>
        <w:ind w:left="720"/>
      </w:pPr>
      <w:r w:rsidRPr="005A68D4">
        <w:t xml:space="preserve">and </w:t>
      </w:r>
      <w:r w:rsidRPr="00AB3490">
        <w:t>CB 26</w:t>
      </w:r>
      <w:r w:rsidRPr="005A68D4">
        <w:t xml:space="preserve"> COURSE-SUPPORT</w:t>
      </w:r>
      <w:r w:rsidRPr="000C39B0">
        <w:t xml:space="preserve"> </w:t>
      </w:r>
    </w:p>
    <w:p w14:paraId="7C32F349" w14:textId="7C9B1D41" w:rsidR="005663C7" w:rsidRDefault="003B770D" w:rsidP="000B0F09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7F0CBABF" w14:textId="42F4A0B6" w:rsidR="00F52967" w:rsidRPr="00CE4E79" w:rsidRDefault="00CA4165" w:rsidP="00F52967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56907C17" w14:textId="77777777" w:rsidR="000B0F09" w:rsidRPr="003B770D" w:rsidRDefault="000B0F09" w:rsidP="000B0F09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24CC104D" w:rsidR="00202440" w:rsidRPr="00C53217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B40647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(2:0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CE4E7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pm-4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B6D74CD" w14:textId="32250469" w:rsidR="003B770D" w:rsidRDefault="00CE4E79" w:rsidP="009530E4">
      <w:pPr>
        <w:pStyle w:val="ListParagraph"/>
        <w:numPr>
          <w:ilvl w:val="0"/>
          <w:numId w:val="20"/>
        </w:numPr>
        <w:shd w:val="clear" w:color="auto" w:fill="FFFFFF"/>
      </w:pPr>
      <w:r>
        <w:t xml:space="preserve">Training on Noncredit Curriculum: </w:t>
      </w:r>
      <w:r w:rsidR="00540F73" w:rsidRPr="009530E4">
        <w:t>Memorandum AA 19-34: Amendment to California Code of Regulations (CCR) title 5 Local Approval of Noncredit Curriculum</w:t>
      </w:r>
    </w:p>
    <w:p w14:paraId="51270483" w14:textId="00B53841" w:rsidR="00CE4E79" w:rsidRPr="009530E4" w:rsidRDefault="00CE4E79" w:rsidP="00CE4E79">
      <w:pPr>
        <w:pStyle w:val="ListParagraph"/>
        <w:shd w:val="clear" w:color="auto" w:fill="FFFFFF"/>
        <w:ind w:left="720"/>
      </w:pPr>
      <w:r>
        <w:t xml:space="preserve">Presented by: </w:t>
      </w:r>
      <w:r w:rsidRPr="00CE4E79">
        <w:t>Chantée Guiney, Specialist, Educational Services and Support Division, California Community Colleges Chancellor’s Office, and LaTonya Parker, ASCCC Executive committee member</w:t>
      </w:r>
      <w:r>
        <w:rPr>
          <w:sz w:val="20"/>
          <w:szCs w:val="20"/>
        </w:rPr>
        <w:t xml:space="preserve"> </w:t>
      </w:r>
    </w:p>
    <w:sectPr w:rsidR="00CE4E79" w:rsidRPr="0095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5"/>
  </w:num>
  <w:num w:numId="5">
    <w:abstractNumId w:val="3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20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4A16"/>
    <w:rsid w:val="00135699"/>
    <w:rsid w:val="0014094D"/>
    <w:rsid w:val="001867CC"/>
    <w:rsid w:val="00190F29"/>
    <w:rsid w:val="001A39AD"/>
    <w:rsid w:val="001B1C48"/>
    <w:rsid w:val="001B49A8"/>
    <w:rsid w:val="001D2C59"/>
    <w:rsid w:val="001D3628"/>
    <w:rsid w:val="001D37F6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21DC"/>
    <w:rsid w:val="008C7F16"/>
    <w:rsid w:val="008E4960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E68E8"/>
    <w:rsid w:val="00AF34E4"/>
    <w:rsid w:val="00B01844"/>
    <w:rsid w:val="00B06282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3217"/>
    <w:rsid w:val="00C5641B"/>
    <w:rsid w:val="00C64F4E"/>
    <w:rsid w:val="00C870E3"/>
    <w:rsid w:val="00C923BE"/>
    <w:rsid w:val="00CA4165"/>
    <w:rsid w:val="00CB1655"/>
    <w:rsid w:val="00CD7773"/>
    <w:rsid w:val="00CE4E79"/>
    <w:rsid w:val="00CF406D"/>
    <w:rsid w:val="00CF7379"/>
    <w:rsid w:val="00D26836"/>
    <w:rsid w:val="00D26E50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2019-11-01T17:37:00Z</dcterms:created>
  <dcterms:modified xsi:type="dcterms:W3CDTF">2019-11-01T17:45:00Z</dcterms:modified>
</cp:coreProperties>
</file>