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E325" w14:textId="77777777" w:rsidR="00076E05" w:rsidRPr="00F83AB3" w:rsidRDefault="00076E05" w:rsidP="00E909A4">
      <w:pPr>
        <w:spacing w:line="276" w:lineRule="auto"/>
        <w:rPr>
          <w:color w:val="000000" w:themeColor="text1"/>
        </w:rPr>
      </w:pPr>
    </w:p>
    <w:p w14:paraId="7202AB67" w14:textId="7AC9D40F" w:rsidR="007754BC" w:rsidRPr="005B5135" w:rsidRDefault="00071B56" w:rsidP="0066378A">
      <w:pPr>
        <w:spacing w:line="276" w:lineRule="auto"/>
        <w:ind w:left="1440" w:hanging="1440"/>
        <w:rPr>
          <w:color w:val="000000" w:themeColor="text1"/>
          <w:sz w:val="22"/>
          <w:szCs w:val="22"/>
        </w:rPr>
      </w:pPr>
      <w:r w:rsidRPr="005B5135">
        <w:rPr>
          <w:color w:val="000000" w:themeColor="text1"/>
          <w:sz w:val="22"/>
          <w:szCs w:val="22"/>
        </w:rPr>
        <w:t>Present:</w:t>
      </w:r>
      <w:r w:rsidR="00150D25" w:rsidRPr="005B5135">
        <w:rPr>
          <w:color w:val="000000" w:themeColor="text1"/>
          <w:sz w:val="22"/>
          <w:szCs w:val="22"/>
        </w:rPr>
        <w:tab/>
      </w:r>
      <w:r w:rsidR="00F317F5" w:rsidRPr="005B5135">
        <w:rPr>
          <w:color w:val="000000" w:themeColor="text1"/>
          <w:sz w:val="22"/>
          <w:szCs w:val="22"/>
        </w:rPr>
        <w:t>Nancy Cayton</w:t>
      </w:r>
      <w:r w:rsidR="00C02387" w:rsidRPr="005B5135">
        <w:rPr>
          <w:color w:val="000000" w:themeColor="text1"/>
          <w:sz w:val="22"/>
          <w:szCs w:val="22"/>
        </w:rPr>
        <w:t>,</w:t>
      </w:r>
      <w:r w:rsidR="00FF1919" w:rsidRPr="005B5135">
        <w:rPr>
          <w:color w:val="000000" w:themeColor="text1"/>
          <w:sz w:val="22"/>
          <w:szCs w:val="22"/>
        </w:rPr>
        <w:t xml:space="preserve"> </w:t>
      </w:r>
      <w:r w:rsidR="00AB758F" w:rsidRPr="005B5135">
        <w:rPr>
          <w:color w:val="000000" w:themeColor="text1"/>
          <w:sz w:val="22"/>
          <w:szCs w:val="22"/>
        </w:rPr>
        <w:t xml:space="preserve">Kuni Hay, </w:t>
      </w:r>
      <w:r w:rsidR="00145E28" w:rsidRPr="005B5135">
        <w:rPr>
          <w:color w:val="000000" w:themeColor="text1"/>
          <w:sz w:val="22"/>
          <w:szCs w:val="22"/>
        </w:rPr>
        <w:t>Patricia Nelson</w:t>
      </w:r>
      <w:r w:rsidR="00E07B95" w:rsidRPr="005B5135">
        <w:rPr>
          <w:color w:val="000000" w:themeColor="text1"/>
          <w:sz w:val="22"/>
          <w:szCs w:val="22"/>
        </w:rPr>
        <w:t xml:space="preserve">, </w:t>
      </w:r>
      <w:r w:rsidR="00072D11" w:rsidRPr="005B5135">
        <w:rPr>
          <w:color w:val="000000" w:themeColor="text1"/>
          <w:sz w:val="22"/>
          <w:szCs w:val="22"/>
        </w:rPr>
        <w:t>Vinh Phan,</w:t>
      </w:r>
      <w:r w:rsidR="00EB0EE6" w:rsidRPr="005B5135">
        <w:rPr>
          <w:color w:val="000000" w:themeColor="text1"/>
          <w:sz w:val="22"/>
          <w:szCs w:val="22"/>
        </w:rPr>
        <w:t xml:space="preserve"> </w:t>
      </w:r>
      <w:r w:rsidR="00593A9C" w:rsidRPr="005B5135">
        <w:rPr>
          <w:color w:val="000000" w:themeColor="text1"/>
          <w:sz w:val="22"/>
          <w:szCs w:val="22"/>
        </w:rPr>
        <w:t xml:space="preserve">Rebecca Opsata, </w:t>
      </w:r>
      <w:r w:rsidR="004C5C5E" w:rsidRPr="005B5135">
        <w:rPr>
          <w:color w:val="000000" w:themeColor="text1"/>
          <w:sz w:val="22"/>
          <w:szCs w:val="22"/>
        </w:rPr>
        <w:t>Iolani Sodhy-Gerebe</w:t>
      </w:r>
      <w:r w:rsidR="002C7276" w:rsidRPr="005B5135">
        <w:rPr>
          <w:color w:val="000000" w:themeColor="text1"/>
          <w:sz w:val="22"/>
          <w:szCs w:val="22"/>
        </w:rPr>
        <w:t>n</w:t>
      </w:r>
      <w:r w:rsidR="006760D5" w:rsidRPr="005B5135">
        <w:rPr>
          <w:color w:val="000000" w:themeColor="text1"/>
          <w:sz w:val="22"/>
          <w:szCs w:val="22"/>
        </w:rPr>
        <w:t xml:space="preserve">, </w:t>
      </w:r>
      <w:r w:rsidR="00B518C3" w:rsidRPr="005B5135">
        <w:rPr>
          <w:color w:val="000000" w:themeColor="text1"/>
          <w:sz w:val="22"/>
          <w:szCs w:val="22"/>
        </w:rPr>
        <w:t xml:space="preserve">Denise Richardson, </w:t>
      </w:r>
      <w:r w:rsidR="00793EA9" w:rsidRPr="005B5135">
        <w:rPr>
          <w:color w:val="000000" w:themeColor="text1"/>
          <w:sz w:val="22"/>
          <w:szCs w:val="22"/>
        </w:rPr>
        <w:t>LaShaune Fitch</w:t>
      </w:r>
      <w:r w:rsidR="00F51830" w:rsidRPr="005B5135">
        <w:rPr>
          <w:color w:val="000000" w:themeColor="text1"/>
          <w:sz w:val="22"/>
          <w:szCs w:val="22"/>
        </w:rPr>
        <w:t xml:space="preserve">, </w:t>
      </w:r>
      <w:r w:rsidR="00BD4E64" w:rsidRPr="005B5135">
        <w:rPr>
          <w:color w:val="000000" w:themeColor="text1"/>
          <w:sz w:val="22"/>
          <w:szCs w:val="22"/>
        </w:rPr>
        <w:t>Alex Alexander</w:t>
      </w:r>
      <w:r w:rsidR="009B36AC" w:rsidRPr="005B5135">
        <w:rPr>
          <w:color w:val="000000" w:themeColor="text1"/>
          <w:sz w:val="22"/>
          <w:szCs w:val="22"/>
        </w:rPr>
        <w:t>,</w:t>
      </w:r>
      <w:r w:rsidR="00BD4E64" w:rsidRPr="005B5135">
        <w:rPr>
          <w:color w:val="000000" w:themeColor="text1"/>
          <w:sz w:val="22"/>
          <w:szCs w:val="22"/>
        </w:rPr>
        <w:t xml:space="preserve"> </w:t>
      </w:r>
      <w:r w:rsidR="00593A9C" w:rsidRPr="005B5135">
        <w:rPr>
          <w:color w:val="000000" w:themeColor="text1"/>
          <w:sz w:val="22"/>
          <w:szCs w:val="22"/>
        </w:rPr>
        <w:t xml:space="preserve">Amany Elmasry, </w:t>
      </w:r>
      <w:r w:rsidR="0000660C" w:rsidRPr="005B5135">
        <w:rPr>
          <w:color w:val="000000" w:themeColor="text1"/>
          <w:sz w:val="22"/>
          <w:szCs w:val="22"/>
        </w:rPr>
        <w:t>Heather Sisneros,</w:t>
      </w:r>
      <w:r w:rsidR="008C1952" w:rsidRPr="005B5135">
        <w:rPr>
          <w:color w:val="000000" w:themeColor="text1"/>
          <w:sz w:val="22"/>
          <w:szCs w:val="22"/>
        </w:rPr>
        <w:t xml:space="preserve"> John Reager</w:t>
      </w:r>
      <w:r w:rsidR="0066378A" w:rsidRPr="005B5135">
        <w:rPr>
          <w:color w:val="000000" w:themeColor="text1"/>
          <w:sz w:val="22"/>
          <w:szCs w:val="22"/>
        </w:rPr>
        <w:t>, Andrew Park, Joseph Bielanski, Stephanie Droker, Catherine Nichols, Nghiêm Thái, Eva Jennings, Barbara Des Rochers, Ally Tomas, Laura Bollentino, Marie Amboy, Donald Moore, Lisa Cook</w:t>
      </w:r>
      <w:r w:rsidR="00A4324B" w:rsidRPr="005B5135">
        <w:rPr>
          <w:color w:val="000000" w:themeColor="text1"/>
          <w:sz w:val="22"/>
          <w:szCs w:val="22"/>
        </w:rPr>
        <w:t xml:space="preserve">, </w:t>
      </w:r>
      <w:r w:rsidR="002A564A" w:rsidRPr="005B5135">
        <w:rPr>
          <w:color w:val="000000" w:themeColor="text1"/>
          <w:sz w:val="22"/>
          <w:szCs w:val="22"/>
        </w:rPr>
        <w:t xml:space="preserve">Min Wu, </w:t>
      </w:r>
      <w:r w:rsidR="00A4324B" w:rsidRPr="005B5135">
        <w:rPr>
          <w:color w:val="000000" w:themeColor="text1"/>
          <w:sz w:val="22"/>
          <w:szCs w:val="22"/>
        </w:rPr>
        <w:t>Maurice Jones (Acting COA VPI)</w:t>
      </w:r>
      <w:r w:rsidR="002A564A" w:rsidRPr="005B5135">
        <w:rPr>
          <w:color w:val="000000" w:themeColor="text1"/>
          <w:sz w:val="22"/>
          <w:szCs w:val="22"/>
        </w:rPr>
        <w:t>, Lilia Celhay</w:t>
      </w:r>
    </w:p>
    <w:p w14:paraId="3AE6E441" w14:textId="15A43567" w:rsidR="007754BC" w:rsidRPr="005B5135" w:rsidRDefault="000D6FF2" w:rsidP="00456ED3">
      <w:pPr>
        <w:spacing w:line="276" w:lineRule="auto"/>
        <w:ind w:left="1440" w:hanging="1440"/>
        <w:rPr>
          <w:color w:val="000000" w:themeColor="text1"/>
          <w:sz w:val="22"/>
          <w:szCs w:val="22"/>
        </w:rPr>
      </w:pPr>
      <w:r w:rsidRPr="005B5135">
        <w:rPr>
          <w:color w:val="000000" w:themeColor="text1"/>
          <w:sz w:val="22"/>
          <w:szCs w:val="22"/>
        </w:rPr>
        <w:t>Absent:</w:t>
      </w:r>
      <w:r w:rsidRPr="005B5135">
        <w:rPr>
          <w:color w:val="000000" w:themeColor="text1"/>
          <w:sz w:val="22"/>
          <w:szCs w:val="22"/>
        </w:rPr>
        <w:tab/>
      </w:r>
      <w:r w:rsidR="0066378A" w:rsidRPr="005B5135">
        <w:rPr>
          <w:color w:val="000000" w:themeColor="text1"/>
          <w:sz w:val="22"/>
          <w:szCs w:val="22"/>
        </w:rPr>
        <w:t>Vina Cera, Ari Krupnick, Steve Pantell</w:t>
      </w:r>
      <w:r w:rsidR="002A564A" w:rsidRPr="005B5135">
        <w:rPr>
          <w:color w:val="000000" w:themeColor="text1"/>
          <w:sz w:val="22"/>
          <w:szCs w:val="22"/>
        </w:rPr>
        <w:t>, Jennifer Shanoski</w:t>
      </w:r>
    </w:p>
    <w:p w14:paraId="1E45F3B8" w14:textId="057E9D27" w:rsidR="007754BC" w:rsidRPr="005B5135" w:rsidRDefault="00BD378E" w:rsidP="00456ED3">
      <w:pPr>
        <w:spacing w:line="276" w:lineRule="auto"/>
        <w:ind w:left="1440" w:hanging="1440"/>
        <w:rPr>
          <w:color w:val="000000" w:themeColor="text1"/>
          <w:sz w:val="22"/>
          <w:szCs w:val="22"/>
        </w:rPr>
      </w:pPr>
      <w:r w:rsidRPr="005B5135">
        <w:rPr>
          <w:color w:val="000000" w:themeColor="text1"/>
          <w:sz w:val="22"/>
          <w:szCs w:val="22"/>
        </w:rPr>
        <w:t>Guest</w:t>
      </w:r>
      <w:r w:rsidR="00D53918" w:rsidRPr="005B5135">
        <w:rPr>
          <w:color w:val="000000" w:themeColor="text1"/>
          <w:sz w:val="22"/>
          <w:szCs w:val="22"/>
        </w:rPr>
        <w:t>s:</w:t>
      </w:r>
      <w:r w:rsidR="002C628D" w:rsidRPr="005B5135">
        <w:rPr>
          <w:color w:val="000000" w:themeColor="text1"/>
          <w:sz w:val="22"/>
          <w:szCs w:val="22"/>
        </w:rPr>
        <w:tab/>
      </w:r>
      <w:r w:rsidR="002A564A" w:rsidRPr="005B5135">
        <w:rPr>
          <w:color w:val="000000" w:themeColor="text1"/>
          <w:sz w:val="22"/>
          <w:szCs w:val="22"/>
        </w:rPr>
        <w:t>none</w:t>
      </w:r>
    </w:p>
    <w:p w14:paraId="2DB2C373" w14:textId="61C6DBCB" w:rsidR="007754BC" w:rsidRPr="005B5135" w:rsidRDefault="00EA36F6" w:rsidP="00456ED3">
      <w:pPr>
        <w:spacing w:line="276" w:lineRule="auto"/>
        <w:ind w:left="1440" w:hanging="1440"/>
        <w:rPr>
          <w:color w:val="000000" w:themeColor="text1"/>
          <w:sz w:val="22"/>
          <w:szCs w:val="22"/>
        </w:rPr>
      </w:pPr>
      <w:r w:rsidRPr="005B5135">
        <w:rPr>
          <w:color w:val="000000" w:themeColor="text1"/>
          <w:sz w:val="22"/>
          <w:szCs w:val="22"/>
        </w:rPr>
        <w:t>Co-Chairs</w:t>
      </w:r>
      <w:r w:rsidR="00F45BEB" w:rsidRPr="005B5135">
        <w:rPr>
          <w:color w:val="000000" w:themeColor="text1"/>
          <w:sz w:val="22"/>
          <w:szCs w:val="22"/>
        </w:rPr>
        <w:t>:</w:t>
      </w:r>
      <w:r w:rsidR="00150D25" w:rsidRPr="005B5135">
        <w:rPr>
          <w:color w:val="000000" w:themeColor="text1"/>
          <w:sz w:val="22"/>
          <w:szCs w:val="22"/>
        </w:rPr>
        <w:tab/>
      </w:r>
      <w:r w:rsidR="004C5C5E" w:rsidRPr="005B5135">
        <w:rPr>
          <w:color w:val="000000" w:themeColor="text1"/>
          <w:sz w:val="22"/>
          <w:szCs w:val="22"/>
        </w:rPr>
        <w:t>Heather Sisneros</w:t>
      </w:r>
      <w:r w:rsidR="00D5359B" w:rsidRPr="005B5135">
        <w:rPr>
          <w:color w:val="000000" w:themeColor="text1"/>
          <w:sz w:val="22"/>
          <w:szCs w:val="22"/>
        </w:rPr>
        <w:t xml:space="preserve"> and</w:t>
      </w:r>
      <w:r w:rsidR="004C5C5E" w:rsidRPr="005B5135">
        <w:rPr>
          <w:color w:val="000000" w:themeColor="text1"/>
          <w:sz w:val="22"/>
          <w:szCs w:val="22"/>
        </w:rPr>
        <w:t xml:space="preserve"> </w:t>
      </w:r>
      <w:r w:rsidR="0000660C" w:rsidRPr="005B5135">
        <w:rPr>
          <w:color w:val="000000" w:themeColor="text1"/>
          <w:sz w:val="22"/>
          <w:szCs w:val="22"/>
        </w:rPr>
        <w:t>Stephanie Droker</w:t>
      </w:r>
    </w:p>
    <w:p w14:paraId="405AAAEC" w14:textId="34D1A51E" w:rsidR="007754BC" w:rsidRPr="005B5135" w:rsidRDefault="00F45BEB" w:rsidP="00456ED3">
      <w:pPr>
        <w:spacing w:line="276" w:lineRule="auto"/>
        <w:ind w:left="1440" w:hanging="1440"/>
        <w:rPr>
          <w:sz w:val="22"/>
          <w:szCs w:val="22"/>
        </w:rPr>
      </w:pPr>
      <w:r w:rsidRPr="005B5135">
        <w:rPr>
          <w:sz w:val="22"/>
          <w:szCs w:val="22"/>
        </w:rPr>
        <w:t>Note</w:t>
      </w:r>
      <w:r w:rsidR="003A12BD" w:rsidRPr="005B5135">
        <w:rPr>
          <w:sz w:val="22"/>
          <w:szCs w:val="22"/>
        </w:rPr>
        <w:t xml:space="preserve"> </w:t>
      </w:r>
      <w:r w:rsidR="00BE609A" w:rsidRPr="005B5135">
        <w:rPr>
          <w:sz w:val="22"/>
          <w:szCs w:val="22"/>
        </w:rPr>
        <w:t>T</w:t>
      </w:r>
      <w:r w:rsidRPr="005B5135">
        <w:rPr>
          <w:sz w:val="22"/>
          <w:szCs w:val="22"/>
        </w:rPr>
        <w:t>aker:</w:t>
      </w:r>
      <w:r w:rsidR="00150D25" w:rsidRPr="005B5135">
        <w:rPr>
          <w:sz w:val="22"/>
          <w:szCs w:val="22"/>
        </w:rPr>
        <w:tab/>
      </w:r>
      <w:r w:rsidR="008A199C" w:rsidRPr="005B5135">
        <w:rPr>
          <w:sz w:val="22"/>
          <w:szCs w:val="22"/>
        </w:rPr>
        <w:t>Nancy Cayton</w:t>
      </w:r>
    </w:p>
    <w:p w14:paraId="247A0729" w14:textId="77777777" w:rsidR="00232AD3" w:rsidRPr="00DB730D" w:rsidRDefault="00232AD3" w:rsidP="003A12BD">
      <w:pPr>
        <w:spacing w:line="276" w:lineRule="auto"/>
        <w:ind w:left="1440" w:hanging="1440"/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2047"/>
        <w:gridCol w:w="1661"/>
      </w:tblGrid>
      <w:tr w:rsidR="00575C0B" w:rsidRPr="00DB730D" w14:paraId="725CBE52" w14:textId="77777777" w:rsidTr="00BD5A45">
        <w:trPr>
          <w:tblHeader/>
        </w:trPr>
        <w:tc>
          <w:tcPr>
            <w:tcW w:w="2268" w:type="dxa"/>
            <w:shd w:val="clear" w:color="auto" w:fill="auto"/>
            <w:vAlign w:val="center"/>
          </w:tcPr>
          <w:p w14:paraId="428D1180" w14:textId="310275B6" w:rsidR="00E17C24" w:rsidRPr="00DB730D" w:rsidRDefault="003B7BC6" w:rsidP="00E17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6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522FB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Discussion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BDBF6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Follow-up Action &amp; Recommendations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51F9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Responsible Party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F7C9F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Timeline</w:t>
            </w:r>
          </w:p>
        </w:tc>
      </w:tr>
      <w:tr w:rsidR="006F0CEC" w:rsidRPr="00DB730D" w14:paraId="2DFF0013" w14:textId="77777777" w:rsidTr="00BD5A45">
        <w:trPr>
          <w:trHeight w:val="332"/>
        </w:trPr>
        <w:tc>
          <w:tcPr>
            <w:tcW w:w="2268" w:type="dxa"/>
          </w:tcPr>
          <w:p w14:paraId="2539815F" w14:textId="57704D02" w:rsidR="006F0CEC" w:rsidRPr="007703E8" w:rsidRDefault="00694D91" w:rsidP="00694D9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F0CEC" w:rsidRPr="007703E8">
              <w:rPr>
                <w:sz w:val="22"/>
                <w:szCs w:val="22"/>
              </w:rPr>
              <w:t>Opening Items</w:t>
            </w:r>
          </w:p>
        </w:tc>
        <w:tc>
          <w:tcPr>
            <w:tcW w:w="6277" w:type="dxa"/>
            <w:shd w:val="pct40" w:color="auto" w:fill="auto"/>
          </w:tcPr>
          <w:p w14:paraId="2A24ECD5" w14:textId="77777777" w:rsidR="006F0CEC" w:rsidRPr="00A42D98" w:rsidRDefault="006F0CEC" w:rsidP="00BD378E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  <w:shd w:val="pct40" w:color="auto" w:fill="auto"/>
          </w:tcPr>
          <w:p w14:paraId="659E809E" w14:textId="77777777" w:rsidR="006F0CEC" w:rsidRPr="00A42D98" w:rsidRDefault="006F0CEC" w:rsidP="0061377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pct40" w:color="auto" w:fill="auto"/>
          </w:tcPr>
          <w:p w14:paraId="0CB9140E" w14:textId="77777777" w:rsidR="006F0CEC" w:rsidRPr="00A42D98" w:rsidRDefault="006F0CEC" w:rsidP="00DE4B93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pct40" w:color="auto" w:fill="auto"/>
          </w:tcPr>
          <w:p w14:paraId="33430AB8" w14:textId="77777777" w:rsidR="006F0CEC" w:rsidRPr="00A42D98" w:rsidRDefault="006F0CEC" w:rsidP="0061377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B15E08" w:rsidRPr="00DB730D" w14:paraId="297EA11C" w14:textId="77777777" w:rsidTr="00BD5A45">
        <w:trPr>
          <w:trHeight w:val="359"/>
        </w:trPr>
        <w:tc>
          <w:tcPr>
            <w:tcW w:w="2268" w:type="dxa"/>
          </w:tcPr>
          <w:p w14:paraId="26B8B997" w14:textId="0FE46EE1" w:rsidR="00EB5147" w:rsidRPr="00A42D98" w:rsidRDefault="003B7BC6" w:rsidP="003B7BC6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7703E8">
              <w:rPr>
                <w:color w:val="000000" w:themeColor="text1"/>
                <w:sz w:val="22"/>
                <w:szCs w:val="22"/>
              </w:rPr>
              <w:t>1.01 Call to Order</w:t>
            </w:r>
          </w:p>
        </w:tc>
        <w:tc>
          <w:tcPr>
            <w:tcW w:w="6277" w:type="dxa"/>
          </w:tcPr>
          <w:p w14:paraId="1CE1E9DF" w14:textId="497E5659" w:rsidR="00A84557" w:rsidRPr="00A42D98" w:rsidRDefault="001C66AE" w:rsidP="00A84557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A42D98">
              <w:rPr>
                <w:color w:val="000000" w:themeColor="text1"/>
                <w:sz w:val="22"/>
                <w:szCs w:val="22"/>
              </w:rPr>
              <w:t>1:0</w:t>
            </w:r>
            <w:r w:rsidR="0020662E" w:rsidRPr="00A42D98">
              <w:rPr>
                <w:color w:val="000000" w:themeColor="text1"/>
                <w:sz w:val="22"/>
                <w:szCs w:val="22"/>
              </w:rPr>
              <w:t>2</w:t>
            </w:r>
            <w:r w:rsidR="006B1CE9" w:rsidRPr="00A42D98">
              <w:rPr>
                <w:color w:val="000000" w:themeColor="text1"/>
                <w:sz w:val="22"/>
                <w:szCs w:val="22"/>
              </w:rPr>
              <w:t xml:space="preserve"> pm</w:t>
            </w:r>
          </w:p>
        </w:tc>
        <w:tc>
          <w:tcPr>
            <w:tcW w:w="2363" w:type="dxa"/>
          </w:tcPr>
          <w:p w14:paraId="1ECB4622" w14:textId="72D6B067" w:rsidR="003378B9" w:rsidRPr="00A42D98" w:rsidRDefault="003378B9" w:rsidP="0061377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</w:tcPr>
          <w:p w14:paraId="774E4031" w14:textId="52FB3294" w:rsidR="002C628D" w:rsidRPr="00A42D98" w:rsidRDefault="002C628D" w:rsidP="00DE4B93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001A0B3" w14:textId="313A4B0E" w:rsidR="002C628D" w:rsidRPr="00A42D98" w:rsidRDefault="002C628D" w:rsidP="0061377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</w:tr>
      <w:tr w:rsidR="00582FEE" w:rsidRPr="00DB730D" w14:paraId="79ADA295" w14:textId="77777777" w:rsidTr="00BD5A45">
        <w:trPr>
          <w:trHeight w:val="584"/>
        </w:trPr>
        <w:tc>
          <w:tcPr>
            <w:tcW w:w="2268" w:type="dxa"/>
          </w:tcPr>
          <w:p w14:paraId="27F14163" w14:textId="7C83E9E2" w:rsidR="00B21AEB" w:rsidRPr="007703E8" w:rsidRDefault="003B7BC6" w:rsidP="00A7223A">
            <w:pPr>
              <w:pStyle w:val="NoSpacing"/>
              <w:rPr>
                <w:sz w:val="22"/>
                <w:szCs w:val="22"/>
              </w:rPr>
            </w:pPr>
            <w:r w:rsidRPr="007703E8">
              <w:rPr>
                <w:sz w:val="22"/>
                <w:szCs w:val="22"/>
              </w:rPr>
              <w:lastRenderedPageBreak/>
              <w:t>1.02 Approval of Agenda</w:t>
            </w:r>
          </w:p>
        </w:tc>
        <w:tc>
          <w:tcPr>
            <w:tcW w:w="6277" w:type="dxa"/>
          </w:tcPr>
          <w:p w14:paraId="0E3964E4" w14:textId="020160F7" w:rsidR="006643A8" w:rsidRPr="00A42D98" w:rsidRDefault="00A42D98" w:rsidP="00856D5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42D98">
              <w:rPr>
                <w:color w:val="000000" w:themeColor="text1"/>
                <w:sz w:val="22"/>
                <w:szCs w:val="22"/>
              </w:rPr>
              <w:t>Moved by J. Bielanski</w:t>
            </w:r>
            <w:r w:rsidR="005141C6" w:rsidRPr="00A42D9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A42D98">
              <w:rPr>
                <w:color w:val="000000" w:themeColor="text1"/>
                <w:sz w:val="22"/>
                <w:szCs w:val="22"/>
              </w:rPr>
              <w:t>second by A. A</w:t>
            </w:r>
            <w:r w:rsidR="005141C6" w:rsidRPr="00A42D98">
              <w:rPr>
                <w:color w:val="000000" w:themeColor="text1"/>
                <w:sz w:val="22"/>
                <w:szCs w:val="22"/>
              </w:rPr>
              <w:t>lex</w:t>
            </w:r>
            <w:r w:rsidRPr="00A42D98">
              <w:rPr>
                <w:color w:val="000000" w:themeColor="text1"/>
                <w:sz w:val="22"/>
                <w:szCs w:val="22"/>
              </w:rPr>
              <w:t>ander</w:t>
            </w:r>
            <w:r w:rsidR="005141C6" w:rsidRPr="00A42D98">
              <w:rPr>
                <w:color w:val="000000" w:themeColor="text1"/>
                <w:sz w:val="22"/>
                <w:szCs w:val="22"/>
              </w:rPr>
              <w:t>.</w:t>
            </w:r>
          </w:p>
          <w:p w14:paraId="6D663460" w14:textId="707C14D7" w:rsidR="005141C6" w:rsidRPr="00A42D98" w:rsidRDefault="00A42D98" w:rsidP="00856D5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42D98">
              <w:rPr>
                <w:color w:val="000000" w:themeColor="text1"/>
                <w:sz w:val="22"/>
                <w:szCs w:val="22"/>
              </w:rPr>
              <w:t>Final resolution: A</w:t>
            </w:r>
            <w:r w:rsidR="005141C6" w:rsidRPr="00A42D98">
              <w:rPr>
                <w:color w:val="000000" w:themeColor="text1"/>
                <w:sz w:val="22"/>
                <w:szCs w:val="22"/>
              </w:rPr>
              <w:t>pproved</w:t>
            </w:r>
          </w:p>
        </w:tc>
        <w:tc>
          <w:tcPr>
            <w:tcW w:w="2363" w:type="dxa"/>
          </w:tcPr>
          <w:p w14:paraId="04F436AC" w14:textId="0AE9C1A2" w:rsidR="006E3177" w:rsidRPr="00A42D98" w:rsidRDefault="002B24C4" w:rsidP="00A7223A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A42D9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</w:tcPr>
          <w:p w14:paraId="27E21843" w14:textId="19F17472" w:rsidR="006E3177" w:rsidRPr="00A42D98" w:rsidRDefault="002B24C4" w:rsidP="00A7223A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A42D9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27C98986" w14:textId="122D075C" w:rsidR="006E3177" w:rsidRPr="00A42D98" w:rsidRDefault="002B24C4" w:rsidP="00862C71">
            <w:pPr>
              <w:rPr>
                <w:color w:val="000000" w:themeColor="text1"/>
                <w:sz w:val="22"/>
                <w:szCs w:val="22"/>
              </w:rPr>
            </w:pPr>
            <w:r w:rsidRPr="00A42D9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7753" w:rsidRPr="00DB730D" w14:paraId="38B55898" w14:textId="77777777" w:rsidTr="00BD5A45">
        <w:trPr>
          <w:trHeight w:val="620"/>
        </w:trPr>
        <w:tc>
          <w:tcPr>
            <w:tcW w:w="2268" w:type="dxa"/>
          </w:tcPr>
          <w:p w14:paraId="7B029FCB" w14:textId="7F25B1D0" w:rsidR="00AA4001" w:rsidRPr="007703E8" w:rsidRDefault="00BA69D7" w:rsidP="00BA69D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703E8">
              <w:rPr>
                <w:color w:val="000000" w:themeColor="text1"/>
                <w:sz w:val="22"/>
                <w:szCs w:val="22"/>
              </w:rPr>
              <w:t>1.03 Approval of Minutes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2EB91733" w14:textId="1EC2D77D" w:rsidR="005141C6" w:rsidRPr="007703E8" w:rsidRDefault="00A42D98" w:rsidP="00246FF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Approval of 10/3/22 CIPD Minutes.  Moved by J. Bielanski</w:t>
            </w:r>
            <w:r w:rsidR="005141C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second by A. Elmasry.  Final resolution: </w:t>
            </w:r>
            <w:r w:rsidR="005141C6">
              <w:rPr>
                <w:color w:val="000000" w:themeColor="text1"/>
                <w:sz w:val="22"/>
                <w:szCs w:val="22"/>
              </w:rPr>
              <w:t xml:space="preserve">Approved </w:t>
            </w:r>
            <w:r>
              <w:rPr>
                <w:color w:val="000000" w:themeColor="text1"/>
                <w:sz w:val="22"/>
                <w:szCs w:val="22"/>
              </w:rPr>
              <w:t>with correction.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DBBBB19" w14:textId="128AB890" w:rsidR="00A67174" w:rsidRPr="007703E8" w:rsidRDefault="00A67174" w:rsidP="00A7223A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76057111" w14:textId="38C8CBF5" w:rsidR="00A67174" w:rsidRPr="007703E8" w:rsidRDefault="00A67174" w:rsidP="00A7223A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9CF81DA" w14:textId="0A454E46" w:rsidR="00A67174" w:rsidRPr="007703E8" w:rsidRDefault="00A67174" w:rsidP="00A722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F1571" w:rsidRPr="00DB730D" w14:paraId="0534B23F" w14:textId="77777777" w:rsidTr="00BD5A45">
        <w:trPr>
          <w:trHeight w:val="521"/>
        </w:trPr>
        <w:tc>
          <w:tcPr>
            <w:tcW w:w="2268" w:type="dxa"/>
          </w:tcPr>
          <w:p w14:paraId="2AFDBD0D" w14:textId="0A47378C" w:rsidR="005E70DF" w:rsidRPr="00694D91" w:rsidRDefault="00694D91" w:rsidP="004F1571">
            <w:pPr>
              <w:pStyle w:val="NoSpacing"/>
              <w:rPr>
                <w:sz w:val="22"/>
                <w:szCs w:val="22"/>
              </w:rPr>
            </w:pPr>
            <w:r w:rsidRPr="00694D9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="007703E8" w:rsidRPr="007703E8">
              <w:rPr>
                <w:sz w:val="22"/>
                <w:szCs w:val="22"/>
              </w:rPr>
              <w:t>College Curriculum Items</w:t>
            </w:r>
          </w:p>
        </w:tc>
        <w:tc>
          <w:tcPr>
            <w:tcW w:w="6277" w:type="dxa"/>
            <w:shd w:val="pct40" w:color="auto" w:fill="auto"/>
          </w:tcPr>
          <w:p w14:paraId="634A6274" w14:textId="189B3058" w:rsidR="00AC1963" w:rsidRPr="007703E8" w:rsidRDefault="00AC1963" w:rsidP="00BF4BE3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  <w:shd w:val="pct40" w:color="auto" w:fill="auto"/>
          </w:tcPr>
          <w:p w14:paraId="37AFE7F7" w14:textId="015778E1" w:rsidR="00F3690A" w:rsidRPr="007703E8" w:rsidRDefault="007703E8" w:rsidP="00A7223A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7703E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  <w:shd w:val="pct40" w:color="auto" w:fill="auto"/>
          </w:tcPr>
          <w:p w14:paraId="7262B0D1" w14:textId="4B2306CC" w:rsidR="004F1571" w:rsidRPr="007703E8" w:rsidRDefault="00862C71" w:rsidP="00A7223A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7703E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shd w:val="pct40" w:color="auto" w:fill="auto"/>
          </w:tcPr>
          <w:p w14:paraId="4F2623B5" w14:textId="40A706DD" w:rsidR="004F1571" w:rsidRPr="007703E8" w:rsidRDefault="00862C71" w:rsidP="00A7223A">
            <w:pPr>
              <w:rPr>
                <w:color w:val="000000" w:themeColor="text1"/>
                <w:sz w:val="22"/>
                <w:szCs w:val="22"/>
              </w:rPr>
            </w:pPr>
            <w:r w:rsidRPr="007703E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A31A4" w:rsidRPr="0049595F" w14:paraId="28AE7CF1" w14:textId="77777777" w:rsidTr="00BD5A45">
        <w:trPr>
          <w:trHeight w:val="1008"/>
        </w:trPr>
        <w:tc>
          <w:tcPr>
            <w:tcW w:w="2268" w:type="dxa"/>
          </w:tcPr>
          <w:p w14:paraId="1A2087DF" w14:textId="07E7C718" w:rsidR="003A31A4" w:rsidRPr="009E1C41" w:rsidRDefault="003A31A4" w:rsidP="003A31A4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>2.01 Laney</w:t>
            </w:r>
          </w:p>
        </w:tc>
        <w:tc>
          <w:tcPr>
            <w:tcW w:w="6277" w:type="dxa"/>
          </w:tcPr>
          <w:p w14:paraId="6B3E7B14" w14:textId="77777777" w:rsidR="003A31A4" w:rsidRPr="009E1C41" w:rsidRDefault="003A31A4" w:rsidP="003A31A4">
            <w:pPr>
              <w:pStyle w:val="Default"/>
              <w:rPr>
                <w:i/>
                <w:color w:val="000000" w:themeColor="text1"/>
                <w:sz w:val="22"/>
                <w:szCs w:val="22"/>
              </w:rPr>
            </w:pPr>
            <w:r w:rsidRPr="009E1C41">
              <w:rPr>
                <w:i/>
                <w:color w:val="000000" w:themeColor="text1"/>
                <w:sz w:val="22"/>
                <w:szCs w:val="22"/>
              </w:rPr>
              <w:t>Endorsed by consensus:</w:t>
            </w:r>
          </w:p>
          <w:p w14:paraId="5704954A" w14:textId="210EF7E8" w:rsidR="003A31A4" w:rsidRPr="009E1C41" w:rsidRDefault="003A31A4" w:rsidP="003A31A4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 xml:space="preserve">New Course: </w:t>
            </w:r>
            <w:r w:rsidR="009E1C41" w:rsidRPr="009E1C41">
              <w:rPr>
                <w:color w:val="000000" w:themeColor="text1"/>
                <w:sz w:val="22"/>
                <w:szCs w:val="22"/>
              </w:rPr>
              <w:t>1</w:t>
            </w:r>
          </w:p>
          <w:p w14:paraId="65E02ECB" w14:textId="7A8F7DAE" w:rsidR="003A31A4" w:rsidRPr="009E1C41" w:rsidRDefault="003A31A4" w:rsidP="003A31A4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 xml:space="preserve">Course Update: </w:t>
            </w:r>
            <w:r w:rsidR="009E1C41" w:rsidRPr="009E1C41">
              <w:rPr>
                <w:color w:val="000000" w:themeColor="text1"/>
                <w:sz w:val="22"/>
                <w:szCs w:val="22"/>
              </w:rPr>
              <w:t>10</w:t>
            </w:r>
          </w:p>
          <w:p w14:paraId="6DD56389" w14:textId="5C4B0BF8" w:rsidR="009E1C41" w:rsidRPr="009E1C41" w:rsidRDefault="009E1C41" w:rsidP="003A31A4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>Course Deactivation: 8</w:t>
            </w:r>
          </w:p>
          <w:p w14:paraId="461700AF" w14:textId="0CCA0B0A" w:rsidR="009E1C41" w:rsidRPr="009E1C41" w:rsidRDefault="009E1C41" w:rsidP="003A31A4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>Course DE Only Update: 5</w:t>
            </w:r>
          </w:p>
          <w:p w14:paraId="647005B3" w14:textId="77777777" w:rsidR="003A31A4" w:rsidRPr="009E1C41" w:rsidRDefault="003A31A4" w:rsidP="003A31A4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>Program Modification: 2</w:t>
            </w:r>
          </w:p>
          <w:p w14:paraId="389789B5" w14:textId="77777777" w:rsidR="003A31A4" w:rsidRPr="009E1C41" w:rsidRDefault="003A31A4" w:rsidP="003A31A4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>Program Deactivation: 1</w:t>
            </w:r>
          </w:p>
          <w:p w14:paraId="6D092750" w14:textId="04BF3441" w:rsidR="003A31A4" w:rsidRPr="009E1C41" w:rsidRDefault="003A31A4" w:rsidP="009E1C4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b/>
                <w:color w:val="000000" w:themeColor="text1"/>
                <w:sz w:val="22"/>
                <w:szCs w:val="22"/>
              </w:rPr>
              <w:t xml:space="preserve">NOTES: </w:t>
            </w:r>
            <w:r w:rsidR="009E1C41" w:rsidRPr="009E1C41">
              <w:rPr>
                <w:bCs/>
                <w:color w:val="000000" w:themeColor="text1"/>
                <w:sz w:val="22"/>
                <w:szCs w:val="22"/>
              </w:rPr>
              <w:t>The following items were t</w:t>
            </w:r>
            <w:r w:rsidR="00325568" w:rsidRPr="009E1C41">
              <w:rPr>
                <w:bCs/>
                <w:color w:val="000000" w:themeColor="text1"/>
                <w:sz w:val="22"/>
                <w:szCs w:val="22"/>
              </w:rPr>
              <w:t xml:space="preserve">abled: </w:t>
            </w:r>
            <w:r w:rsidR="0082685B" w:rsidRPr="009E1C41">
              <w:rPr>
                <w:color w:val="000000" w:themeColor="text1"/>
                <w:sz w:val="22"/>
                <w:szCs w:val="22"/>
              </w:rPr>
              <w:t>ART 024 &amp; 84</w:t>
            </w:r>
            <w:r w:rsidR="009E1C41" w:rsidRPr="009E1C41">
              <w:rPr>
                <w:color w:val="000000" w:themeColor="text1"/>
                <w:sz w:val="22"/>
                <w:szCs w:val="22"/>
              </w:rPr>
              <w:t>; CHEM 032.  The ART courses are shared at Merritt and BCC, which are not ready</w:t>
            </w:r>
            <w:r w:rsidR="0082685B" w:rsidRPr="009E1C41">
              <w:rPr>
                <w:color w:val="000000" w:themeColor="text1"/>
                <w:sz w:val="22"/>
                <w:szCs w:val="22"/>
              </w:rPr>
              <w:t>.</w:t>
            </w:r>
            <w:r w:rsidR="00325568" w:rsidRPr="009E1C4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9E1C41" w:rsidRPr="009E1C41">
              <w:rPr>
                <w:color w:val="000000" w:themeColor="text1"/>
                <w:sz w:val="22"/>
                <w:szCs w:val="22"/>
              </w:rPr>
              <w:t xml:space="preserve">CHEM 032 needs clarification if it is replacing </w:t>
            </w:r>
            <w:r w:rsidR="00325568" w:rsidRPr="009E1C41">
              <w:rPr>
                <w:color w:val="000000" w:themeColor="text1"/>
                <w:sz w:val="22"/>
                <w:szCs w:val="22"/>
              </w:rPr>
              <w:t xml:space="preserve">CHEM 30A </w:t>
            </w:r>
            <w:r w:rsidR="009E1C41" w:rsidRPr="009E1C41">
              <w:rPr>
                <w:color w:val="000000" w:themeColor="text1"/>
                <w:sz w:val="22"/>
                <w:szCs w:val="22"/>
              </w:rPr>
              <w:t xml:space="preserve">and/or needs to be added to all course outlines where CHEM 030A appears as a requisite. </w:t>
            </w:r>
          </w:p>
        </w:tc>
        <w:tc>
          <w:tcPr>
            <w:tcW w:w="2363" w:type="dxa"/>
          </w:tcPr>
          <w:p w14:paraId="133615D6" w14:textId="3EDEA4EF" w:rsidR="003A31A4" w:rsidRPr="007703E8" w:rsidRDefault="009E1C41" w:rsidP="003A31A4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Endorsed courses forwarded to the Board of Trustees for appro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val</w:t>
            </w:r>
          </w:p>
        </w:tc>
        <w:tc>
          <w:tcPr>
            <w:tcW w:w="2047" w:type="dxa"/>
          </w:tcPr>
          <w:p w14:paraId="1CF06A44" w14:textId="4A92EDB2" w:rsidR="003A31A4" w:rsidRPr="007703E8" w:rsidRDefault="009E1C41" w:rsidP="003A31A4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A. Elmasry</w:t>
            </w:r>
          </w:p>
        </w:tc>
        <w:tc>
          <w:tcPr>
            <w:tcW w:w="1661" w:type="dxa"/>
          </w:tcPr>
          <w:p w14:paraId="4E297D08" w14:textId="584B0660" w:rsidR="003A31A4" w:rsidRPr="007703E8" w:rsidRDefault="009E1C41" w:rsidP="003A31A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12/13/22 </w:t>
            </w:r>
            <w:r w:rsidR="00207B89">
              <w:rPr>
                <w:color w:val="000000" w:themeColor="text1"/>
                <w:sz w:val="22"/>
                <w:szCs w:val="22"/>
              </w:rPr>
              <w:t xml:space="preserve">BOT </w:t>
            </w:r>
            <w:r>
              <w:rPr>
                <w:color w:val="000000" w:themeColor="text1"/>
                <w:sz w:val="22"/>
                <w:szCs w:val="22"/>
              </w:rPr>
              <w:t xml:space="preserve">meeting agenda </w:t>
            </w:r>
          </w:p>
        </w:tc>
      </w:tr>
      <w:tr w:rsidR="00ED2D29" w:rsidRPr="0049595F" w14:paraId="278F4EF6" w14:textId="77777777" w:rsidTr="00BD5A45">
        <w:trPr>
          <w:trHeight w:val="1008"/>
        </w:trPr>
        <w:tc>
          <w:tcPr>
            <w:tcW w:w="2268" w:type="dxa"/>
          </w:tcPr>
          <w:p w14:paraId="59EB9BD4" w14:textId="089639A0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2.02 Merritt</w:t>
            </w:r>
          </w:p>
        </w:tc>
        <w:tc>
          <w:tcPr>
            <w:tcW w:w="6277" w:type="dxa"/>
          </w:tcPr>
          <w:p w14:paraId="790540B8" w14:textId="77777777" w:rsidR="00ED2D29" w:rsidRPr="009E1C41" w:rsidRDefault="00ED2D29" w:rsidP="00ED2D29">
            <w:pPr>
              <w:pStyle w:val="Default"/>
              <w:rPr>
                <w:i/>
                <w:color w:val="000000" w:themeColor="text1"/>
                <w:sz w:val="22"/>
                <w:szCs w:val="22"/>
              </w:rPr>
            </w:pPr>
            <w:r w:rsidRPr="009E1C41">
              <w:rPr>
                <w:i/>
                <w:color w:val="000000" w:themeColor="text1"/>
                <w:sz w:val="22"/>
                <w:szCs w:val="22"/>
              </w:rPr>
              <w:t>Endorsed by consensus:</w:t>
            </w:r>
          </w:p>
          <w:p w14:paraId="5990CD20" w14:textId="6ADD5CDA" w:rsidR="00ED2D29" w:rsidRDefault="00ED2D29" w:rsidP="00ED2D29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Course COCI Cleanup</w:t>
            </w:r>
            <w:r w:rsidRPr="009E1C41">
              <w:rPr>
                <w:color w:val="000000" w:themeColor="text1"/>
                <w:sz w:val="22"/>
                <w:szCs w:val="22"/>
              </w:rPr>
              <w:t>: 1</w:t>
            </w:r>
          </w:p>
          <w:p w14:paraId="7D0FA824" w14:textId="40E9F907" w:rsidR="00ED2D29" w:rsidRDefault="00ED2D29" w:rsidP="00ED2D29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Course Update: 5</w:t>
            </w:r>
          </w:p>
          <w:p w14:paraId="28F270BD" w14:textId="6B035BE7" w:rsidR="00ED2D29" w:rsidRDefault="00ED2D29" w:rsidP="00ED2D29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Course Deactivation: 11</w:t>
            </w:r>
          </w:p>
          <w:p w14:paraId="7AE9AF5D" w14:textId="15EC2CEF" w:rsidR="00ED2D29" w:rsidRDefault="00ED2D29" w:rsidP="00ED2D29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Course DE Only Update: 8</w:t>
            </w:r>
          </w:p>
          <w:p w14:paraId="20848074" w14:textId="206BBE98" w:rsidR="00ED2D29" w:rsidRDefault="00ED2D29" w:rsidP="00ED2D29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Program Meta Cleanup: 1</w:t>
            </w:r>
          </w:p>
          <w:p w14:paraId="607B8F27" w14:textId="1F238D51" w:rsidR="00ED2D29" w:rsidRPr="009E1C41" w:rsidRDefault="00ED2D29" w:rsidP="00ED2D29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Program Modification: 2</w:t>
            </w:r>
          </w:p>
          <w:p w14:paraId="3EC5FABE" w14:textId="3117CC4C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C3125FC" w14:textId="72757AF4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Endorsed courses forwarded to the Board of Trustees for approval</w:t>
            </w:r>
          </w:p>
        </w:tc>
        <w:tc>
          <w:tcPr>
            <w:tcW w:w="2047" w:type="dxa"/>
          </w:tcPr>
          <w:p w14:paraId="148B2205" w14:textId="1FFAE0E6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A. Elmasry</w:t>
            </w:r>
          </w:p>
        </w:tc>
        <w:tc>
          <w:tcPr>
            <w:tcW w:w="1661" w:type="dxa"/>
          </w:tcPr>
          <w:p w14:paraId="38A4DBC1" w14:textId="2C34E72B" w:rsidR="00ED2D29" w:rsidRPr="007703E8" w:rsidRDefault="00207B89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12/13/22 BOT meeting agenda</w:t>
            </w:r>
          </w:p>
        </w:tc>
      </w:tr>
      <w:tr w:rsidR="00ED2D29" w:rsidRPr="0049595F" w14:paraId="386FA51C" w14:textId="77777777" w:rsidTr="00BD5A45">
        <w:trPr>
          <w:trHeight w:val="1008"/>
        </w:trPr>
        <w:tc>
          <w:tcPr>
            <w:tcW w:w="2268" w:type="dxa"/>
          </w:tcPr>
          <w:p w14:paraId="18547C2D" w14:textId="276F1FAE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2.03 BCC</w:t>
            </w:r>
          </w:p>
        </w:tc>
        <w:tc>
          <w:tcPr>
            <w:tcW w:w="6277" w:type="dxa"/>
          </w:tcPr>
          <w:p w14:paraId="42DE94C5" w14:textId="77777777" w:rsidR="002F25CE" w:rsidRPr="009E1C41" w:rsidRDefault="002F25CE" w:rsidP="002F25CE">
            <w:pPr>
              <w:pStyle w:val="Default"/>
              <w:rPr>
                <w:i/>
                <w:color w:val="000000" w:themeColor="text1"/>
                <w:sz w:val="22"/>
                <w:szCs w:val="22"/>
              </w:rPr>
            </w:pPr>
            <w:r w:rsidRPr="009E1C41">
              <w:rPr>
                <w:i/>
                <w:color w:val="000000" w:themeColor="text1"/>
                <w:sz w:val="22"/>
                <w:szCs w:val="22"/>
              </w:rPr>
              <w:t>Endorsed by consensus:</w:t>
            </w:r>
          </w:p>
          <w:p w14:paraId="6FFE117F" w14:textId="77777777" w:rsidR="002F25CE" w:rsidRPr="009E1C41" w:rsidRDefault="002F25CE" w:rsidP="002F25CE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>New Course: 1</w:t>
            </w:r>
          </w:p>
          <w:p w14:paraId="635D45BC" w14:textId="63C7B933" w:rsidR="002F25CE" w:rsidRPr="009E1C41" w:rsidRDefault="002F25CE" w:rsidP="002F25CE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 xml:space="preserve">Course Deactivation: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14:paraId="4FC10FA2" w14:textId="585F1284" w:rsidR="002F25CE" w:rsidRDefault="002F25CE" w:rsidP="002F25CE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9E1C41">
              <w:rPr>
                <w:color w:val="000000" w:themeColor="text1"/>
                <w:sz w:val="22"/>
                <w:szCs w:val="22"/>
              </w:rPr>
              <w:t xml:space="preserve">Program </w:t>
            </w:r>
            <w:r>
              <w:rPr>
                <w:color w:val="000000" w:themeColor="text1"/>
                <w:sz w:val="22"/>
                <w:szCs w:val="22"/>
              </w:rPr>
              <w:t>New: 2</w:t>
            </w:r>
          </w:p>
          <w:p w14:paraId="6E2B72C4" w14:textId="4E1A4515" w:rsidR="002F25CE" w:rsidRPr="009E1C41" w:rsidRDefault="002F25CE" w:rsidP="002F25CE">
            <w:pPr>
              <w:pStyle w:val="Default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Program </w:t>
            </w:r>
            <w:r w:rsidRPr="009E1C41">
              <w:rPr>
                <w:color w:val="000000" w:themeColor="text1"/>
                <w:sz w:val="22"/>
                <w:szCs w:val="22"/>
              </w:rPr>
              <w:t xml:space="preserve">Modification: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14:paraId="7C2C91FA" w14:textId="6D1F1FDD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4E91689" w14:textId="546BD81F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Endorsed courses forwarded to the Board of Trustees for approval</w:t>
            </w:r>
          </w:p>
        </w:tc>
        <w:tc>
          <w:tcPr>
            <w:tcW w:w="2047" w:type="dxa"/>
          </w:tcPr>
          <w:p w14:paraId="0D126335" w14:textId="484EF17B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A. Elmasry</w:t>
            </w:r>
          </w:p>
        </w:tc>
        <w:tc>
          <w:tcPr>
            <w:tcW w:w="1661" w:type="dxa"/>
          </w:tcPr>
          <w:p w14:paraId="1574AF24" w14:textId="674F2CF7" w:rsidR="00ED2D29" w:rsidRPr="007703E8" w:rsidRDefault="00207B89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12/13/22 BOT meeting agenda</w:t>
            </w:r>
          </w:p>
        </w:tc>
      </w:tr>
      <w:tr w:rsidR="00ED2D29" w:rsidRPr="0049595F" w14:paraId="3A0DF208" w14:textId="77777777" w:rsidTr="00BD5A45">
        <w:trPr>
          <w:trHeight w:val="440"/>
        </w:trPr>
        <w:tc>
          <w:tcPr>
            <w:tcW w:w="2268" w:type="dxa"/>
          </w:tcPr>
          <w:p w14:paraId="74E54050" w14:textId="0E7F9095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2.04 COA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19E12AE9" w14:textId="3C6A4FAD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None submitted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E37EB35" w14:textId="2B504373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724743CA" w14:textId="0AA80D9F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300A02F" w14:textId="77777777" w:rsidR="00ED2D29" w:rsidRPr="007703E8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D29" w:rsidRPr="0049595F" w14:paraId="0EB1A741" w14:textId="77777777" w:rsidTr="00BD5A45">
        <w:trPr>
          <w:trHeight w:val="593"/>
        </w:trPr>
        <w:tc>
          <w:tcPr>
            <w:tcW w:w="2268" w:type="dxa"/>
          </w:tcPr>
          <w:p w14:paraId="1EEEC105" w14:textId="4825562B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 Pressing Curriculum Topics</w:t>
            </w:r>
          </w:p>
        </w:tc>
        <w:tc>
          <w:tcPr>
            <w:tcW w:w="6277" w:type="dxa"/>
            <w:shd w:val="pct40" w:color="auto" w:fill="auto"/>
          </w:tcPr>
          <w:p w14:paraId="486F9816" w14:textId="5B679958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  <w:shd w:val="pct40" w:color="auto" w:fill="auto"/>
          </w:tcPr>
          <w:p w14:paraId="7C2A5177" w14:textId="77777777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pct40" w:color="auto" w:fill="auto"/>
          </w:tcPr>
          <w:p w14:paraId="7E843B63" w14:textId="77777777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pct40" w:color="auto" w:fill="auto"/>
          </w:tcPr>
          <w:p w14:paraId="31E73A3B" w14:textId="77777777" w:rsidR="00ED2D29" w:rsidRPr="007703E8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D29" w:rsidRPr="0049595F" w14:paraId="0AE7A3FF" w14:textId="77777777" w:rsidTr="00BD5A45">
        <w:trPr>
          <w:trHeight w:val="1008"/>
        </w:trPr>
        <w:tc>
          <w:tcPr>
            <w:tcW w:w="2268" w:type="dxa"/>
          </w:tcPr>
          <w:p w14:paraId="1C6BCD3C" w14:textId="177789DB" w:rsidR="00ED2D29" w:rsidRPr="007703E8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3.01 2022-23 Goal Setting</w:t>
            </w:r>
          </w:p>
        </w:tc>
        <w:tc>
          <w:tcPr>
            <w:tcW w:w="6277" w:type="dxa"/>
          </w:tcPr>
          <w:p w14:paraId="6EAD3EA7" w14:textId="4DE94CDF" w:rsidR="00ED2D29" w:rsidRPr="007703E8" w:rsidRDefault="00612B41" w:rsidP="00612B41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Motion to approve goals by </w:t>
            </w:r>
            <w:r w:rsidR="00ED2D29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. Thái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second by A. Elmasry.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Final resolution: </w:t>
            </w:r>
            <w:r w:rsidR="00ED2D29">
              <w:rPr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2363" w:type="dxa"/>
          </w:tcPr>
          <w:p w14:paraId="07496DEE" w14:textId="2D2EBA00" w:rsidR="00ED2D29" w:rsidRPr="007703E8" w:rsidRDefault="007F62A8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All members should s</w:t>
            </w:r>
            <w:r w:rsidR="00612B41">
              <w:rPr>
                <w:color w:val="000000" w:themeColor="text1"/>
                <w:sz w:val="22"/>
                <w:szCs w:val="22"/>
              </w:rPr>
              <w:t xml:space="preserve">ign up </w:t>
            </w:r>
            <w:r>
              <w:rPr>
                <w:color w:val="000000" w:themeColor="text1"/>
                <w:sz w:val="22"/>
                <w:szCs w:val="22"/>
              </w:rPr>
              <w:t xml:space="preserve">on the </w:t>
            </w:r>
            <w:hyperlink r:id="rId11" w:history="1">
              <w:r w:rsidRPr="0006668E">
                <w:rPr>
                  <w:rStyle w:val="Hyperlink"/>
                  <w:sz w:val="22"/>
                  <w:szCs w:val="22"/>
                </w:rPr>
                <w:t>shared document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D1616">
              <w:rPr>
                <w:color w:val="000000" w:themeColor="text1"/>
                <w:sz w:val="22"/>
                <w:szCs w:val="22"/>
              </w:rPr>
              <w:t xml:space="preserve">in the CIPD </w:t>
            </w:r>
            <w:r w:rsidR="0006668E">
              <w:rPr>
                <w:color w:val="000000" w:themeColor="text1"/>
                <w:sz w:val="22"/>
                <w:szCs w:val="22"/>
              </w:rPr>
              <w:t>One Drive</w:t>
            </w:r>
            <w:r w:rsidR="004D1616">
              <w:rPr>
                <w:color w:val="000000" w:themeColor="text1"/>
                <w:sz w:val="22"/>
                <w:szCs w:val="22"/>
              </w:rPr>
              <w:t xml:space="preserve"> folder </w:t>
            </w:r>
            <w:r w:rsidR="00612B41">
              <w:rPr>
                <w:color w:val="000000" w:themeColor="text1"/>
                <w:sz w:val="22"/>
                <w:szCs w:val="22"/>
              </w:rPr>
              <w:t xml:space="preserve">for at least one area </w:t>
            </w:r>
            <w:r>
              <w:rPr>
                <w:color w:val="000000" w:themeColor="text1"/>
                <w:sz w:val="22"/>
                <w:szCs w:val="22"/>
              </w:rPr>
              <w:t xml:space="preserve">of the goals </w:t>
            </w:r>
            <w:r w:rsidR="00612B41">
              <w:rPr>
                <w:color w:val="000000" w:themeColor="text1"/>
                <w:sz w:val="22"/>
                <w:szCs w:val="22"/>
              </w:rPr>
              <w:t>to work on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</w:tcPr>
          <w:p w14:paraId="270AEE3F" w14:textId="798AEA79" w:rsidR="00ED2D29" w:rsidRPr="007703E8" w:rsidRDefault="00612B41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</w:t>
            </w:r>
            <w:r w:rsidR="007F62A8">
              <w:rPr>
                <w:color w:val="000000" w:themeColor="text1"/>
                <w:sz w:val="22"/>
                <w:szCs w:val="22"/>
              </w:rPr>
              <w:t>. Sisner</w:t>
            </w:r>
            <w:r w:rsidR="00A61BCD">
              <w:rPr>
                <w:color w:val="000000" w:themeColor="text1"/>
                <w:sz w:val="22"/>
                <w:szCs w:val="22"/>
              </w:rPr>
              <w:t xml:space="preserve">os will </w:t>
            </w:r>
            <w:r>
              <w:rPr>
                <w:color w:val="000000" w:themeColor="text1"/>
                <w:sz w:val="22"/>
                <w:szCs w:val="22"/>
              </w:rPr>
              <w:t xml:space="preserve">contact all </w:t>
            </w:r>
            <w:r w:rsidR="00A61BCD">
              <w:rPr>
                <w:color w:val="000000" w:themeColor="text1"/>
                <w:sz w:val="22"/>
                <w:szCs w:val="22"/>
              </w:rPr>
              <w:t>members who haven’t committed to at least one area</w:t>
            </w:r>
          </w:p>
        </w:tc>
        <w:tc>
          <w:tcPr>
            <w:tcW w:w="1661" w:type="dxa"/>
          </w:tcPr>
          <w:p w14:paraId="6962B5DC" w14:textId="77777777" w:rsidR="00ED2D29" w:rsidRPr="007703E8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D29" w:rsidRPr="0049595F" w14:paraId="12C93842" w14:textId="77777777" w:rsidTr="00BD5A45">
        <w:trPr>
          <w:trHeight w:val="1008"/>
        </w:trPr>
        <w:tc>
          <w:tcPr>
            <w:tcW w:w="2268" w:type="dxa"/>
          </w:tcPr>
          <w:p w14:paraId="1DD6E242" w14:textId="77777777" w:rsidR="00ED2D29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3.02 Update from Colleges on Catalog Module</w:t>
            </w:r>
          </w:p>
          <w:p w14:paraId="7DBE9BC4" w14:textId="77777777" w:rsidR="00FF3E1A" w:rsidRDefault="00FF3E1A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A898AC6" w14:textId="77777777" w:rsidR="00FF3E1A" w:rsidRDefault="00FF3E1A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0879EBF" w14:textId="77777777" w:rsidR="00FF3E1A" w:rsidRDefault="00FF3E1A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DBEDFEC" w14:textId="77777777" w:rsidR="00FF3E1A" w:rsidRDefault="00FF3E1A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B340103" w14:textId="77777777" w:rsidR="00FF3E1A" w:rsidRDefault="00FF3E1A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158CC45" w14:textId="77777777" w:rsidR="00FF3E1A" w:rsidRDefault="00FF3E1A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7BC029D" w14:textId="77777777" w:rsidR="00FF3E1A" w:rsidRPr="00FF3E1A" w:rsidRDefault="00FF3E1A" w:rsidP="00FF3E1A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F3E1A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3.02 Update from Colleges on Catalog Module</w:t>
            </w:r>
          </w:p>
          <w:p w14:paraId="6CFD6CCB" w14:textId="28AC2856" w:rsidR="00FF3E1A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F3E1A">
              <w:rPr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FF3E1A" w:rsidRPr="00FF3E1A">
              <w:rPr>
                <w:i/>
                <w:iCs/>
                <w:color w:val="000000" w:themeColor="text1"/>
                <w:sz w:val="22"/>
                <w:szCs w:val="22"/>
              </w:rPr>
              <w:t>ontinued</w:t>
            </w:r>
          </w:p>
          <w:p w14:paraId="25EEAB05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11A48A1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88A289D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BC032DD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9D35DE4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E1EEC0A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7748C30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D7915B1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2EDC25E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157FA65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DA1EAE8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EC90D0D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B8D0188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14344B4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3EF5F19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88B5684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E542385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4EFCA06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A834E00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D963BEF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71EB64D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1068548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1A913E6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D02A46A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42AF7EF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B8323CE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A0D0C3D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8B455ED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8EEBCA4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E380E82" w14:textId="77777777" w:rsidR="00E6201C" w:rsidRDefault="00E6201C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7917003" w14:textId="77777777" w:rsidR="00E6201C" w:rsidRPr="00FF3E1A" w:rsidRDefault="00E6201C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F3E1A">
              <w:rPr>
                <w:i/>
                <w:iCs/>
                <w:color w:val="000000" w:themeColor="text1"/>
                <w:sz w:val="22"/>
                <w:szCs w:val="22"/>
              </w:rPr>
              <w:t>3.02 Update from Colleges on Catalog Module</w:t>
            </w:r>
          </w:p>
          <w:p w14:paraId="623AF4F3" w14:textId="7F34904A" w:rsidR="00E6201C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F3E1A">
              <w:rPr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E6201C" w:rsidRPr="00FF3E1A">
              <w:rPr>
                <w:i/>
                <w:iCs/>
                <w:color w:val="000000" w:themeColor="text1"/>
                <w:sz w:val="22"/>
                <w:szCs w:val="22"/>
              </w:rPr>
              <w:t>ontinued</w:t>
            </w:r>
          </w:p>
          <w:p w14:paraId="2576413D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C3B04AE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97F8C77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5C72DAF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1B2A287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46AC13F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9DF4CFB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B478A28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3AB6B3C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54F4B7C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9413E24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3D9A183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A865302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14822F3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96D5D5F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C38C55A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036F6EC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AF52CD4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7519212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40E5C88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2172DD2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D2E176C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1D44855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0DCE6E5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8B47ADF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335F6BB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D8A4417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A0EB23C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02DF6A5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22E2562F" w14:textId="77777777" w:rsidR="00894619" w:rsidRDefault="00894619" w:rsidP="00E6201C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0364E090" w14:textId="77777777" w:rsidR="00894619" w:rsidRPr="00FF3E1A" w:rsidRDefault="00894619" w:rsidP="0089461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F3E1A">
              <w:rPr>
                <w:i/>
                <w:iCs/>
                <w:color w:val="000000" w:themeColor="text1"/>
                <w:sz w:val="22"/>
                <w:szCs w:val="22"/>
              </w:rPr>
              <w:t>3.02 Update from Colleges on Catalog Module</w:t>
            </w:r>
          </w:p>
          <w:p w14:paraId="6F413160" w14:textId="5007A039" w:rsidR="00894619" w:rsidRPr="007703E8" w:rsidRDefault="00894619" w:rsidP="0089461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FF3E1A">
              <w:rPr>
                <w:i/>
                <w:iCs/>
                <w:color w:val="000000" w:themeColor="text1"/>
                <w:sz w:val="22"/>
                <w:szCs w:val="22"/>
              </w:rPr>
              <w:t>continued</w:t>
            </w:r>
          </w:p>
        </w:tc>
        <w:tc>
          <w:tcPr>
            <w:tcW w:w="6277" w:type="dxa"/>
          </w:tcPr>
          <w:p w14:paraId="7E4F8A4C" w14:textId="10D68610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N</w:t>
            </w:r>
            <w:r w:rsidR="00EB3108">
              <w:rPr>
                <w:color w:val="000000" w:themeColor="text1"/>
                <w:sz w:val="22"/>
                <w:szCs w:val="22"/>
              </w:rPr>
              <w:t>. Thái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B3108">
              <w:rPr>
                <w:color w:val="000000" w:themeColor="text1"/>
                <w:sz w:val="22"/>
                <w:szCs w:val="22"/>
              </w:rPr>
              <w:t>expressed c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oncern about whether Curriqunet </w:t>
            </w:r>
            <w:r w:rsidR="00EB3108">
              <w:rPr>
                <w:color w:val="000000" w:themeColor="text1"/>
                <w:sz w:val="22"/>
                <w:szCs w:val="22"/>
              </w:rPr>
              <w:t xml:space="preserve">is able to provide sufficient </w:t>
            </w:r>
            <w:r w:rsidR="00ED2D29">
              <w:rPr>
                <w:color w:val="000000" w:themeColor="text1"/>
                <w:sz w:val="22"/>
                <w:szCs w:val="22"/>
              </w:rPr>
              <w:t>support</w:t>
            </w:r>
            <w:r w:rsidR="00EB3108">
              <w:rPr>
                <w:color w:val="000000" w:themeColor="text1"/>
                <w:sz w:val="22"/>
                <w:szCs w:val="22"/>
              </w:rPr>
              <w:t xml:space="preserve"> for th</w:t>
            </w:r>
            <w:r w:rsidR="00BE446D">
              <w:rPr>
                <w:color w:val="000000" w:themeColor="text1"/>
                <w:sz w:val="22"/>
                <w:szCs w:val="22"/>
              </w:rPr>
              <w:t>e</w:t>
            </w:r>
            <w:r w:rsidR="00EB3108">
              <w:rPr>
                <w:color w:val="000000" w:themeColor="text1"/>
                <w:sz w:val="22"/>
                <w:szCs w:val="22"/>
              </w:rPr>
              <w:t xml:space="preserve"> implementation</w:t>
            </w:r>
            <w:r w:rsidR="00BE446D">
              <w:rPr>
                <w:color w:val="000000" w:themeColor="text1"/>
                <w:sz w:val="22"/>
                <w:szCs w:val="22"/>
              </w:rPr>
              <w:t xml:space="preserve"> of this module</w:t>
            </w:r>
            <w:r w:rsidR="00EB3108">
              <w:rPr>
                <w:color w:val="000000" w:themeColor="text1"/>
                <w:sz w:val="22"/>
                <w:szCs w:val="22"/>
              </w:rPr>
              <w:t>, if the module is ready</w:t>
            </w:r>
            <w:r w:rsidR="00BE446D">
              <w:rPr>
                <w:color w:val="000000" w:themeColor="text1"/>
                <w:sz w:val="22"/>
                <w:szCs w:val="22"/>
              </w:rPr>
              <w:t xml:space="preserve"> to use</w:t>
            </w:r>
            <w:r w:rsidR="00EB3108">
              <w:rPr>
                <w:color w:val="000000" w:themeColor="text1"/>
                <w:sz w:val="22"/>
                <w:szCs w:val="22"/>
              </w:rPr>
              <w:t>, and if we have sufficient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internal coordination</w:t>
            </w:r>
            <w:r w:rsidR="00EB3108">
              <w:rPr>
                <w:color w:val="000000" w:themeColor="text1"/>
                <w:sz w:val="22"/>
                <w:szCs w:val="22"/>
              </w:rPr>
              <w:t xml:space="preserve"> within the district</w:t>
            </w:r>
            <w:r w:rsidR="00BE446D">
              <w:rPr>
                <w:color w:val="000000" w:themeColor="text1"/>
                <w:sz w:val="22"/>
                <w:szCs w:val="22"/>
              </w:rPr>
              <w:t xml:space="preserve"> to make it successful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347EEF">
              <w:rPr>
                <w:color w:val="000000" w:themeColor="text1"/>
                <w:sz w:val="22"/>
                <w:szCs w:val="22"/>
              </w:rPr>
              <w:t>T</w:t>
            </w:r>
            <w:r w:rsidR="00ED2D29">
              <w:rPr>
                <w:color w:val="000000" w:themeColor="text1"/>
                <w:sz w:val="22"/>
                <w:szCs w:val="22"/>
              </w:rPr>
              <w:t>raining</w:t>
            </w:r>
            <w:r w:rsidR="00347EEF">
              <w:rPr>
                <w:color w:val="000000" w:themeColor="text1"/>
                <w:sz w:val="22"/>
                <w:szCs w:val="22"/>
              </w:rPr>
              <w:t xml:space="preserve"> so far has been </w:t>
            </w:r>
            <w:r w:rsidR="004D1815">
              <w:rPr>
                <w:color w:val="000000" w:themeColor="text1"/>
                <w:sz w:val="22"/>
                <w:szCs w:val="22"/>
              </w:rPr>
              <w:t>minimal</w:t>
            </w:r>
            <w:r w:rsidR="00347EEF">
              <w:rPr>
                <w:color w:val="000000" w:themeColor="text1"/>
                <w:sz w:val="22"/>
                <w:szCs w:val="22"/>
              </w:rPr>
              <w:t xml:space="preserve"> and there are features still in </w:t>
            </w:r>
            <w:r w:rsidR="004D1815">
              <w:rPr>
                <w:color w:val="000000" w:themeColor="text1"/>
                <w:sz w:val="22"/>
                <w:szCs w:val="22"/>
              </w:rPr>
              <w:t xml:space="preserve">development in </w:t>
            </w:r>
            <w:r w:rsidR="00347EEF">
              <w:rPr>
                <w:color w:val="000000" w:themeColor="text1"/>
                <w:sz w:val="22"/>
                <w:szCs w:val="22"/>
              </w:rPr>
              <w:t>the sandbox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6419B2F3" w14:textId="77777777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H</w:t>
            </w:r>
            <w:r w:rsidR="00BE7022">
              <w:rPr>
                <w:color w:val="000000" w:themeColor="text1"/>
                <w:sz w:val="22"/>
                <w:szCs w:val="22"/>
              </w:rPr>
              <w:t xml:space="preserve">. Sisneros noted that </w:t>
            </w:r>
            <w:r>
              <w:rPr>
                <w:color w:val="000000" w:themeColor="text1"/>
                <w:sz w:val="22"/>
                <w:szCs w:val="22"/>
              </w:rPr>
              <w:t xml:space="preserve">Curriqunet has moved </w:t>
            </w:r>
            <w:r w:rsidR="00BE7022">
              <w:rPr>
                <w:color w:val="000000" w:themeColor="text1"/>
                <w:sz w:val="22"/>
                <w:szCs w:val="22"/>
              </w:rPr>
              <w:t>current catalog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content </w:t>
            </w:r>
            <w:r w:rsidR="00BE7022">
              <w:rPr>
                <w:color w:val="000000" w:themeColor="text1"/>
                <w:sz w:val="22"/>
                <w:szCs w:val="22"/>
              </w:rPr>
              <w:t xml:space="preserve">into </w:t>
            </w:r>
            <w:r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BE7022">
              <w:rPr>
                <w:color w:val="000000" w:themeColor="text1"/>
                <w:sz w:val="22"/>
                <w:szCs w:val="22"/>
              </w:rPr>
              <w:t>catalog module</w:t>
            </w:r>
            <w:r>
              <w:rPr>
                <w:color w:val="000000" w:themeColor="text1"/>
                <w:sz w:val="22"/>
                <w:szCs w:val="22"/>
              </w:rPr>
              <w:t>.  Correct content is the primary concern and f</w:t>
            </w:r>
            <w:r w:rsidR="00ED2D29">
              <w:rPr>
                <w:color w:val="000000" w:themeColor="text1"/>
                <w:sz w:val="22"/>
                <w:szCs w:val="22"/>
              </w:rPr>
              <w:t>ormatting</w:t>
            </w:r>
            <w:r w:rsidR="00BE7022">
              <w:rPr>
                <w:color w:val="000000" w:themeColor="text1"/>
                <w:sz w:val="22"/>
                <w:szCs w:val="22"/>
              </w:rPr>
              <w:t xml:space="preserve"> is secondary and can continue to be worked on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  <w:r>
              <w:rPr>
                <w:color w:val="000000" w:themeColor="text1"/>
                <w:sz w:val="22"/>
                <w:szCs w:val="22"/>
              </w:rPr>
              <w:t xml:space="preserve">PCCD may need to consider selecting </w:t>
            </w:r>
            <w:r w:rsidR="00521288">
              <w:rPr>
                <w:color w:val="000000" w:themeColor="text1"/>
                <w:sz w:val="22"/>
                <w:szCs w:val="22"/>
              </w:rPr>
              <w:t>a catalog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“champion” 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to </w:t>
            </w:r>
            <w:r w:rsidR="00521288">
              <w:rPr>
                <w:color w:val="000000" w:themeColor="text1"/>
                <w:sz w:val="22"/>
                <w:szCs w:val="22"/>
              </w:rPr>
              <w:lastRenderedPageBreak/>
              <w:t xml:space="preserve">help us through the major learning curve </w:t>
            </w:r>
            <w:r>
              <w:rPr>
                <w:color w:val="000000" w:themeColor="text1"/>
                <w:sz w:val="22"/>
                <w:szCs w:val="22"/>
              </w:rPr>
              <w:t>with the implementation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.  Laney may </w:t>
            </w:r>
            <w:r>
              <w:rPr>
                <w:color w:val="000000" w:themeColor="text1"/>
                <w:sz w:val="22"/>
                <w:szCs w:val="22"/>
              </w:rPr>
              <w:t>complete the forth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coming supplement as a </w:t>
            </w:r>
            <w:r>
              <w:rPr>
                <w:color w:val="000000" w:themeColor="text1"/>
                <w:sz w:val="22"/>
                <w:szCs w:val="22"/>
              </w:rPr>
              <w:t xml:space="preserve">sort of 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pilot </w:t>
            </w:r>
            <w:r>
              <w:rPr>
                <w:color w:val="000000" w:themeColor="text1"/>
                <w:sz w:val="22"/>
                <w:szCs w:val="22"/>
              </w:rPr>
              <w:t>test of this module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132ECB54" w14:textId="77777777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 w:rsidRPr="00830370">
              <w:rPr>
                <w:color w:val="000000" w:themeColor="text1"/>
                <w:sz w:val="22"/>
                <w:szCs w:val="22"/>
              </w:rPr>
              <w:t>I</w:t>
            </w:r>
            <w:r w:rsidR="00830370" w:rsidRPr="00830370">
              <w:rPr>
                <w:color w:val="000000" w:themeColor="text1"/>
                <w:sz w:val="22"/>
                <w:szCs w:val="22"/>
              </w:rPr>
              <w:t>.</w:t>
            </w:r>
            <w:r w:rsidR="008303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0370" w:rsidRPr="005B5135">
              <w:rPr>
                <w:color w:val="000000" w:themeColor="text1"/>
                <w:sz w:val="22"/>
                <w:szCs w:val="22"/>
              </w:rPr>
              <w:t>Sodhy-Gereben</w:t>
            </w:r>
            <w:r w:rsidR="008303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requests that final decisions on sandbox features are made soon and moved into </w:t>
            </w:r>
            <w:r w:rsidR="00BA34F5"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production environment so that </w:t>
            </w:r>
            <w:r>
              <w:rPr>
                <w:color w:val="000000" w:themeColor="text1"/>
                <w:sz w:val="22"/>
                <w:szCs w:val="22"/>
              </w:rPr>
              <w:t xml:space="preserve">work on the catalog is 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not </w:t>
            </w:r>
            <w:r w:rsidR="00ED2D29">
              <w:rPr>
                <w:color w:val="000000" w:themeColor="text1"/>
                <w:sz w:val="22"/>
                <w:szCs w:val="22"/>
              </w:rPr>
              <w:t>delay</w:t>
            </w:r>
            <w:r w:rsidR="00521288">
              <w:rPr>
                <w:color w:val="000000" w:themeColor="text1"/>
                <w:sz w:val="22"/>
                <w:szCs w:val="22"/>
              </w:rPr>
              <w:t>ed unnecessarily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758F0FA7" w14:textId="77777777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D</w:t>
            </w:r>
            <w:r w:rsidR="00CF084C">
              <w:rPr>
                <w:color w:val="000000" w:themeColor="text1"/>
                <w:sz w:val="22"/>
                <w:szCs w:val="22"/>
              </w:rPr>
              <w:t>. Richardson</w:t>
            </w:r>
            <w:r w:rsidR="00BA34F5">
              <w:rPr>
                <w:color w:val="000000" w:themeColor="text1"/>
                <w:sz w:val="22"/>
                <w:szCs w:val="22"/>
              </w:rPr>
              <w:t xml:space="preserve"> noted that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VPs </w:t>
            </w:r>
            <w:r w:rsidR="00BA34F5">
              <w:rPr>
                <w:color w:val="000000" w:themeColor="text1"/>
                <w:sz w:val="22"/>
                <w:szCs w:val="22"/>
              </w:rPr>
              <w:t xml:space="preserve">are </w:t>
            </w:r>
            <w:r w:rsidR="00ED2D29">
              <w:rPr>
                <w:color w:val="000000" w:themeColor="text1"/>
                <w:sz w:val="22"/>
                <w:szCs w:val="22"/>
              </w:rPr>
              <w:t>meeting this week</w:t>
            </w:r>
            <w:r w:rsidR="00521288">
              <w:rPr>
                <w:color w:val="000000" w:themeColor="text1"/>
                <w:sz w:val="22"/>
                <w:szCs w:val="22"/>
              </w:rPr>
              <w:t xml:space="preserve"> with Natalie from Curriqunet to get some questions and concerns answered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70370">
              <w:rPr>
                <w:color w:val="000000" w:themeColor="text1"/>
                <w:sz w:val="22"/>
                <w:szCs w:val="22"/>
              </w:rPr>
              <w:t xml:space="preserve">She recommends that all VPIs meet with concerned members on their campuses </w:t>
            </w:r>
            <w:r>
              <w:rPr>
                <w:color w:val="000000" w:themeColor="text1"/>
                <w:sz w:val="22"/>
                <w:szCs w:val="22"/>
              </w:rPr>
              <w:t xml:space="preserve">in order </w:t>
            </w:r>
            <w:r w:rsidR="00770370">
              <w:rPr>
                <w:color w:val="000000" w:themeColor="text1"/>
                <w:sz w:val="22"/>
                <w:szCs w:val="22"/>
              </w:rPr>
              <w:t>to b</w:t>
            </w:r>
            <w:r>
              <w:rPr>
                <w:color w:val="000000" w:themeColor="text1"/>
                <w:sz w:val="22"/>
                <w:szCs w:val="22"/>
              </w:rPr>
              <w:t>e aware of the kinds of issues that various users are experiencing</w:t>
            </w:r>
            <w:r w:rsidR="00770370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7E796FA1" w14:textId="77777777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V</w:t>
            </w:r>
            <w:r w:rsidR="00BA34F5">
              <w:rPr>
                <w:color w:val="000000" w:themeColor="text1"/>
                <w:sz w:val="22"/>
                <w:szCs w:val="22"/>
              </w:rPr>
              <w:t xml:space="preserve">. Phan </w:t>
            </w:r>
            <w:r>
              <w:rPr>
                <w:color w:val="000000" w:themeColor="text1"/>
                <w:sz w:val="22"/>
                <w:szCs w:val="22"/>
              </w:rPr>
              <w:t>said</w:t>
            </w:r>
            <w:r w:rsidR="00BA34F5">
              <w:rPr>
                <w:color w:val="000000" w:themeColor="text1"/>
                <w:sz w:val="22"/>
                <w:szCs w:val="22"/>
              </w:rPr>
              <w:t xml:space="preserve"> that</w:t>
            </w:r>
            <w:r w:rsidR="009B098B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COA has </w:t>
            </w:r>
            <w:r w:rsidR="009B098B">
              <w:rPr>
                <w:color w:val="000000" w:themeColor="text1"/>
                <w:sz w:val="22"/>
                <w:szCs w:val="22"/>
              </w:rPr>
              <w:t xml:space="preserve">identified </w:t>
            </w:r>
            <w:r w:rsidR="00ED2D29">
              <w:rPr>
                <w:color w:val="000000" w:themeColor="text1"/>
                <w:sz w:val="22"/>
                <w:szCs w:val="22"/>
              </w:rPr>
              <w:t>a person to be trained</w:t>
            </w:r>
            <w:r w:rsidR="00BA34F5">
              <w:rPr>
                <w:color w:val="000000" w:themeColor="text1"/>
                <w:sz w:val="22"/>
                <w:szCs w:val="22"/>
              </w:rPr>
              <w:t xml:space="preserve"> to work on the catalog</w:t>
            </w:r>
            <w:r w:rsidR="00ED2D29">
              <w:rPr>
                <w:color w:val="000000" w:themeColor="text1"/>
                <w:sz w:val="22"/>
                <w:szCs w:val="22"/>
              </w:rPr>
              <w:t>, but infrastructure seems to be missing</w:t>
            </w:r>
            <w:r w:rsidR="009B098B">
              <w:rPr>
                <w:color w:val="000000" w:themeColor="text1"/>
                <w:sz w:val="22"/>
                <w:szCs w:val="22"/>
              </w:rPr>
              <w:t xml:space="preserve">.  He expressed concern about being able to produce a catalog for 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  <w:r w:rsidR="009B098B">
              <w:rPr>
                <w:color w:val="000000" w:themeColor="text1"/>
                <w:sz w:val="22"/>
                <w:szCs w:val="22"/>
              </w:rPr>
              <w:t>23-24 with this system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05D95699" w14:textId="77777777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DA681D">
              <w:rPr>
                <w:color w:val="000000" w:themeColor="text1"/>
                <w:sz w:val="22"/>
                <w:szCs w:val="22"/>
              </w:rPr>
              <w:t>N. Cayton</w:t>
            </w:r>
            <w:r>
              <w:rPr>
                <w:color w:val="000000" w:themeColor="text1"/>
                <w:sz w:val="22"/>
                <w:szCs w:val="22"/>
              </w:rPr>
              <w:t xml:space="preserve"> stated that </w:t>
            </w:r>
            <w:r w:rsidR="00DA681D">
              <w:rPr>
                <w:color w:val="000000" w:themeColor="text1"/>
                <w:sz w:val="22"/>
                <w:szCs w:val="22"/>
              </w:rPr>
              <w:t>BCC</w:t>
            </w:r>
            <w:r>
              <w:rPr>
                <w:color w:val="000000" w:themeColor="text1"/>
                <w:sz w:val="22"/>
                <w:szCs w:val="22"/>
              </w:rPr>
              <w:t>’s</w:t>
            </w:r>
            <w:r w:rsidR="00DA681D">
              <w:rPr>
                <w:color w:val="000000" w:themeColor="text1"/>
                <w:sz w:val="22"/>
                <w:szCs w:val="22"/>
              </w:rPr>
              <w:t xml:space="preserve"> VPI has concerns about </w:t>
            </w:r>
            <w:r>
              <w:rPr>
                <w:color w:val="000000" w:themeColor="text1"/>
                <w:sz w:val="22"/>
                <w:szCs w:val="22"/>
              </w:rPr>
              <w:t>producing the next</w:t>
            </w:r>
            <w:r w:rsidR="00DA681D">
              <w:rPr>
                <w:color w:val="000000" w:themeColor="text1"/>
                <w:sz w:val="22"/>
                <w:szCs w:val="22"/>
              </w:rPr>
              <w:t xml:space="preserve"> catalog</w:t>
            </w:r>
            <w:r>
              <w:rPr>
                <w:color w:val="000000" w:themeColor="text1"/>
                <w:sz w:val="22"/>
                <w:szCs w:val="22"/>
              </w:rPr>
              <w:t xml:space="preserve"> with Curriqunet</w:t>
            </w:r>
            <w:r w:rsidR="00DA681D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She confirmed that </w:t>
            </w:r>
            <w:r>
              <w:rPr>
                <w:color w:val="000000" w:themeColor="text1"/>
                <w:sz w:val="22"/>
                <w:szCs w:val="22"/>
              </w:rPr>
              <w:t>work on the catalog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 can’t move forward in the production environment until features in flux in the sandbox are </w:t>
            </w:r>
            <w:r>
              <w:rPr>
                <w:color w:val="000000" w:themeColor="text1"/>
                <w:sz w:val="22"/>
                <w:szCs w:val="22"/>
              </w:rPr>
              <w:t>finalized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5656B9D3" w14:textId="0533C1B8" w:rsidR="00C450BD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L</w:t>
            </w:r>
            <w:r w:rsidR="00DA2C6B">
              <w:rPr>
                <w:color w:val="000000" w:themeColor="text1"/>
                <w:sz w:val="22"/>
                <w:szCs w:val="22"/>
              </w:rPr>
              <w:t>. Fitch noted that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ordered lists 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within programs, which are still under construction and available only in the sandbox, </w:t>
            </w:r>
            <w:r w:rsidR="00ED2D29">
              <w:rPr>
                <w:color w:val="000000" w:themeColor="text1"/>
                <w:sz w:val="22"/>
                <w:szCs w:val="22"/>
              </w:rPr>
              <w:t>will affect how programs will appear in catalog</w:t>
            </w:r>
            <w:r w:rsidR="00DA2C6B">
              <w:rPr>
                <w:color w:val="000000" w:themeColor="text1"/>
                <w:sz w:val="22"/>
                <w:szCs w:val="22"/>
              </w:rPr>
              <w:t>.  Additionally, once this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new feature 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is complete, we will </w:t>
            </w:r>
            <w:r>
              <w:rPr>
                <w:color w:val="000000" w:themeColor="text1"/>
                <w:sz w:val="22"/>
                <w:szCs w:val="22"/>
              </w:rPr>
              <w:t>need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 to have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training ready for faculty </w:t>
            </w:r>
            <w:r>
              <w:rPr>
                <w:color w:val="000000" w:themeColor="text1"/>
                <w:sz w:val="22"/>
                <w:szCs w:val="22"/>
              </w:rPr>
              <w:t>who will be creating</w:t>
            </w:r>
            <w:r w:rsidR="00DA2C6B">
              <w:rPr>
                <w:color w:val="000000" w:themeColor="text1"/>
                <w:sz w:val="22"/>
                <w:szCs w:val="22"/>
              </w:rPr>
              <w:t xml:space="preserve"> proposals.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She </w:t>
            </w:r>
            <w:r w:rsidR="00C41720">
              <w:rPr>
                <w:color w:val="000000" w:themeColor="text1"/>
                <w:sz w:val="22"/>
                <w:szCs w:val="22"/>
              </w:rPr>
              <w:t>emphasized</w:t>
            </w:r>
            <w:r>
              <w:rPr>
                <w:color w:val="000000" w:themeColor="text1"/>
                <w:sz w:val="22"/>
                <w:szCs w:val="22"/>
              </w:rPr>
              <w:t xml:space="preserve"> the n</w:t>
            </w:r>
            <w:r w:rsidR="00ED2D29">
              <w:rPr>
                <w:color w:val="000000" w:themeColor="text1"/>
                <w:sz w:val="22"/>
                <w:szCs w:val="22"/>
              </w:rPr>
              <w:t>eed</w:t>
            </w:r>
            <w:r>
              <w:rPr>
                <w:color w:val="000000" w:themeColor="text1"/>
                <w:sz w:val="22"/>
                <w:szCs w:val="22"/>
              </w:rPr>
              <w:t xml:space="preserve"> for an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orderly roll out of all parts</w:t>
            </w:r>
            <w:r>
              <w:rPr>
                <w:color w:val="000000" w:themeColor="text1"/>
                <w:sz w:val="22"/>
                <w:szCs w:val="22"/>
              </w:rPr>
              <w:t xml:space="preserve"> of this process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EF4B2E9" w14:textId="77777777" w:rsidR="001346D5" w:rsidRDefault="00C450BD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S.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Droker: will be part of VPI meeting with Curriqunet.  </w:t>
            </w:r>
            <w:r w:rsidR="008A07B0">
              <w:rPr>
                <w:color w:val="000000" w:themeColor="text1"/>
                <w:sz w:val="22"/>
                <w:szCs w:val="22"/>
              </w:rPr>
              <w:t>She recognize</w:t>
            </w:r>
            <w:r w:rsidR="001346D5">
              <w:rPr>
                <w:color w:val="000000" w:themeColor="text1"/>
                <w:sz w:val="22"/>
                <w:szCs w:val="22"/>
              </w:rPr>
              <w:t>s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 that this project may have fallen off the radar of the district office after Siri Brown transitioned out of the </w:t>
            </w:r>
            <w:r w:rsidR="004F1E71">
              <w:rPr>
                <w:color w:val="000000" w:themeColor="text1"/>
                <w:sz w:val="22"/>
                <w:szCs w:val="22"/>
              </w:rPr>
              <w:t>V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ice </w:t>
            </w:r>
            <w:r w:rsidR="004F1E71">
              <w:rPr>
                <w:color w:val="000000" w:themeColor="text1"/>
                <w:sz w:val="22"/>
                <w:szCs w:val="22"/>
              </w:rPr>
              <w:t>C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hancellor </w:t>
            </w:r>
            <w:r w:rsidR="004F1E71">
              <w:rPr>
                <w:color w:val="000000" w:themeColor="text1"/>
                <w:sz w:val="22"/>
                <w:szCs w:val="22"/>
              </w:rPr>
              <w:t xml:space="preserve">of </w:t>
            </w:r>
            <w:r w:rsidR="004F1E71" w:rsidRPr="004F1E71">
              <w:rPr>
                <w:color w:val="000000" w:themeColor="text1"/>
                <w:sz w:val="22"/>
                <w:szCs w:val="22"/>
              </w:rPr>
              <w:t xml:space="preserve">Academic Affairs &amp; Student Success 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position.  She noted that there is not an identified member of the district office available to oversee this project, but suggested that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release time 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could be provided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for </w:t>
            </w:r>
            <w:r w:rsidR="008A07B0">
              <w:rPr>
                <w:color w:val="000000" w:themeColor="text1"/>
                <w:sz w:val="22"/>
                <w:szCs w:val="22"/>
              </w:rPr>
              <w:t xml:space="preserve">a faculty member to </w:t>
            </w:r>
            <w:r w:rsidR="00ED2D29">
              <w:rPr>
                <w:color w:val="000000" w:themeColor="text1"/>
                <w:sz w:val="22"/>
                <w:szCs w:val="22"/>
              </w:rPr>
              <w:t>coordinat</w:t>
            </w:r>
            <w:r w:rsidR="008A07B0">
              <w:rPr>
                <w:color w:val="000000" w:themeColor="text1"/>
                <w:sz w:val="22"/>
                <w:szCs w:val="22"/>
              </w:rPr>
              <w:t>e</w:t>
            </w:r>
            <w:r w:rsidR="008358BB">
              <w:rPr>
                <w:color w:val="000000" w:themeColor="text1"/>
                <w:sz w:val="22"/>
                <w:szCs w:val="22"/>
              </w:rPr>
              <w:t xml:space="preserve"> </w:t>
            </w:r>
            <w:r w:rsidR="001346D5">
              <w:rPr>
                <w:color w:val="000000" w:themeColor="text1"/>
                <w:sz w:val="22"/>
                <w:szCs w:val="22"/>
              </w:rPr>
              <w:t>it.  She</w:t>
            </w:r>
            <w:r w:rsidR="008358BB">
              <w:rPr>
                <w:color w:val="000000" w:themeColor="text1"/>
                <w:sz w:val="22"/>
                <w:szCs w:val="22"/>
              </w:rPr>
              <w:t xml:space="preserve"> is open to ideas for how to provide the support that co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lleges </w:t>
            </w:r>
            <w:r w:rsidR="008358BB">
              <w:rPr>
                <w:color w:val="000000" w:themeColor="text1"/>
                <w:sz w:val="22"/>
                <w:szCs w:val="22"/>
              </w:rPr>
              <w:t>need</w:t>
            </w:r>
            <w:r w:rsidR="00ED2D29">
              <w:rPr>
                <w:color w:val="000000" w:themeColor="text1"/>
                <w:sz w:val="22"/>
                <w:szCs w:val="22"/>
              </w:rPr>
              <w:t>.</w:t>
            </w:r>
            <w:r w:rsidR="00F146AA">
              <w:rPr>
                <w:color w:val="000000" w:themeColor="text1"/>
                <w:sz w:val="22"/>
                <w:szCs w:val="22"/>
              </w:rPr>
              <w:t xml:space="preserve">  She confirmed that the district office has a role to play in the whole process, for example information on fees and international students are universal across all colleges</w:t>
            </w:r>
            <w:r w:rsidR="001346D5">
              <w:rPr>
                <w:color w:val="000000" w:themeColor="text1"/>
                <w:sz w:val="22"/>
                <w:szCs w:val="22"/>
              </w:rPr>
              <w:t xml:space="preserve"> and are provided by the district office</w:t>
            </w:r>
            <w:r w:rsidR="00F146AA">
              <w:rPr>
                <w:color w:val="000000" w:themeColor="text1"/>
                <w:sz w:val="22"/>
                <w:szCs w:val="22"/>
              </w:rPr>
              <w:t>.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7B57A7CC" w14:textId="77777777" w:rsidR="006D65D0" w:rsidRDefault="001346D5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8A3299" w:rsidRPr="00830370">
              <w:rPr>
                <w:color w:val="000000" w:themeColor="text1"/>
                <w:sz w:val="22"/>
                <w:szCs w:val="22"/>
              </w:rPr>
              <w:t>I.</w:t>
            </w:r>
            <w:r w:rsidR="008A329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A3299" w:rsidRPr="005B5135">
              <w:rPr>
                <w:color w:val="000000" w:themeColor="text1"/>
                <w:sz w:val="22"/>
                <w:szCs w:val="22"/>
              </w:rPr>
              <w:t>Sodhy-Gereben</w:t>
            </w:r>
            <w:r w:rsidR="008A3299">
              <w:rPr>
                <w:color w:val="000000" w:themeColor="text1"/>
                <w:sz w:val="22"/>
                <w:szCs w:val="22"/>
              </w:rPr>
              <w:t xml:space="preserve"> requested that we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put in a ticket </w:t>
            </w:r>
            <w:r w:rsidR="006D65D0">
              <w:rPr>
                <w:color w:val="000000" w:themeColor="text1"/>
                <w:sz w:val="22"/>
                <w:szCs w:val="22"/>
              </w:rPr>
              <w:t xml:space="preserve">ASAP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to </w:t>
            </w:r>
            <w:r w:rsidR="008A3299">
              <w:rPr>
                <w:color w:val="000000" w:themeColor="text1"/>
                <w:sz w:val="22"/>
                <w:szCs w:val="22"/>
              </w:rPr>
              <w:t xml:space="preserve">change the </w:t>
            </w:r>
            <w:r w:rsidR="00ED2D29">
              <w:rPr>
                <w:color w:val="000000" w:themeColor="text1"/>
                <w:sz w:val="22"/>
                <w:szCs w:val="22"/>
              </w:rPr>
              <w:t>language</w:t>
            </w:r>
            <w:r w:rsidR="008A3299">
              <w:rPr>
                <w:color w:val="000000" w:themeColor="text1"/>
                <w:sz w:val="22"/>
                <w:szCs w:val="22"/>
              </w:rPr>
              <w:t xml:space="preserve"> that appears in the catalog </w:t>
            </w:r>
            <w:r w:rsidR="006D65D0">
              <w:rPr>
                <w:color w:val="000000" w:themeColor="text1"/>
                <w:sz w:val="22"/>
                <w:szCs w:val="22"/>
              </w:rPr>
              <w:t xml:space="preserve">module now to </w:t>
            </w:r>
            <w:r w:rsidR="008A3299">
              <w:rPr>
                <w:color w:val="000000" w:themeColor="text1"/>
                <w:sz w:val="22"/>
                <w:szCs w:val="22"/>
              </w:rPr>
              <w:t>match what we currently use, f</w:t>
            </w:r>
            <w:r w:rsidR="00ED2D29">
              <w:rPr>
                <w:color w:val="000000" w:themeColor="text1"/>
                <w:sz w:val="22"/>
                <w:szCs w:val="22"/>
              </w:rPr>
              <w:t>or example, how grade optio</w:t>
            </w:r>
            <w:r w:rsidR="008A3299">
              <w:rPr>
                <w:color w:val="000000" w:themeColor="text1"/>
                <w:sz w:val="22"/>
                <w:szCs w:val="22"/>
              </w:rPr>
              <w:t>ns are listed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591A0233" w14:textId="77777777" w:rsidR="00E907BE" w:rsidRDefault="006D65D0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H</w:t>
            </w:r>
            <w:r w:rsidR="008A3299">
              <w:rPr>
                <w:color w:val="000000" w:themeColor="text1"/>
                <w:sz w:val="22"/>
                <w:szCs w:val="22"/>
              </w:rPr>
              <w:t xml:space="preserve">. Sisneros had put in a previous ticket regarding the format of course information, so </w:t>
            </w:r>
            <w:r w:rsidR="00E907BE">
              <w:rPr>
                <w:color w:val="000000" w:themeColor="text1"/>
                <w:sz w:val="22"/>
                <w:szCs w:val="22"/>
              </w:rPr>
              <w:t xml:space="preserve">she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will put in </w:t>
            </w:r>
            <w:r w:rsidR="008A3299">
              <w:rPr>
                <w:color w:val="000000" w:themeColor="text1"/>
                <w:sz w:val="22"/>
                <w:szCs w:val="22"/>
              </w:rPr>
              <w:t xml:space="preserve">a </w:t>
            </w:r>
            <w:r w:rsidR="00ED2D29">
              <w:rPr>
                <w:color w:val="000000" w:themeColor="text1"/>
                <w:sz w:val="22"/>
                <w:szCs w:val="22"/>
              </w:rPr>
              <w:t>follow</w:t>
            </w:r>
            <w:r w:rsidR="008A3299">
              <w:rPr>
                <w:color w:val="000000" w:themeColor="text1"/>
                <w:sz w:val="22"/>
                <w:szCs w:val="22"/>
              </w:rPr>
              <w:t>-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up ticket to refine the </w:t>
            </w:r>
            <w:r w:rsidR="008A3299">
              <w:rPr>
                <w:color w:val="000000" w:themeColor="text1"/>
                <w:sz w:val="22"/>
                <w:szCs w:val="22"/>
              </w:rPr>
              <w:t>information that appears there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3A55D386" w14:textId="77777777" w:rsidR="00E907BE" w:rsidRDefault="00E907BE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S. </w:t>
            </w:r>
            <w:r w:rsidR="00ED2D29">
              <w:rPr>
                <w:color w:val="000000" w:themeColor="text1"/>
                <w:sz w:val="22"/>
                <w:szCs w:val="22"/>
              </w:rPr>
              <w:t>Droker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 requested clarification o</w:t>
            </w:r>
            <w:r>
              <w:rPr>
                <w:color w:val="000000" w:themeColor="text1"/>
                <w:sz w:val="22"/>
                <w:szCs w:val="22"/>
              </w:rPr>
              <w:t>f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 w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ho </w:t>
            </w:r>
            <w:r>
              <w:rPr>
                <w:color w:val="000000" w:themeColor="text1"/>
                <w:sz w:val="22"/>
                <w:szCs w:val="22"/>
              </w:rPr>
              <w:t>has been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putting in tickets and guiding </w:t>
            </w:r>
            <w:r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ED2D29">
              <w:rPr>
                <w:color w:val="000000" w:themeColor="text1"/>
                <w:sz w:val="22"/>
                <w:szCs w:val="22"/>
              </w:rPr>
              <w:t>work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 on the catalog project</w:t>
            </w:r>
            <w:r>
              <w:rPr>
                <w:color w:val="000000" w:themeColor="text1"/>
                <w:sz w:val="22"/>
                <w:szCs w:val="22"/>
              </w:rPr>
              <w:t>.  She also noted the need to clarify</w:t>
            </w:r>
            <w:r w:rsidR="00F146AA">
              <w:rPr>
                <w:color w:val="000000" w:themeColor="text1"/>
                <w:sz w:val="22"/>
                <w:szCs w:val="22"/>
              </w:rPr>
              <w:t xml:space="preserve"> the work flow</w:t>
            </w:r>
            <w:r w:rsidR="00114B8A">
              <w:rPr>
                <w:color w:val="000000" w:themeColor="text1"/>
                <w:sz w:val="22"/>
                <w:szCs w:val="22"/>
              </w:rPr>
              <w:t>.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46A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Curriqunet people</w:t>
            </w:r>
            <w:r w:rsidR="00F146AA">
              <w:rPr>
                <w:color w:val="000000" w:themeColor="text1"/>
                <w:sz w:val="22"/>
                <w:szCs w:val="22"/>
              </w:rPr>
              <w:t xml:space="preserve"> should be able to advise us </w:t>
            </w:r>
            <w:r>
              <w:rPr>
                <w:color w:val="000000" w:themeColor="text1"/>
                <w:sz w:val="22"/>
                <w:szCs w:val="22"/>
              </w:rPr>
              <w:t xml:space="preserve">on how to move forward </w:t>
            </w:r>
            <w:r w:rsidR="00F146AA">
              <w:rPr>
                <w:color w:val="000000" w:themeColor="text1"/>
                <w:sz w:val="22"/>
                <w:szCs w:val="22"/>
              </w:rPr>
              <w:t xml:space="preserve">based on experiences implementing this </w:t>
            </w:r>
            <w:r>
              <w:rPr>
                <w:color w:val="000000" w:themeColor="text1"/>
                <w:sz w:val="22"/>
                <w:szCs w:val="22"/>
              </w:rPr>
              <w:t xml:space="preserve">product </w:t>
            </w:r>
            <w:r w:rsidR="00F146AA">
              <w:rPr>
                <w:color w:val="000000" w:themeColor="text1"/>
                <w:sz w:val="22"/>
                <w:szCs w:val="22"/>
              </w:rPr>
              <w:t xml:space="preserve">with other colleges.  </w:t>
            </w:r>
          </w:p>
          <w:p w14:paraId="3EFF550F" w14:textId="09A07D8C" w:rsidR="00ED2D29" w:rsidRDefault="00E907BE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2D29">
              <w:rPr>
                <w:color w:val="000000" w:themeColor="text1"/>
                <w:sz w:val="22"/>
                <w:szCs w:val="22"/>
              </w:rPr>
              <w:t>H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. Sisneros replied that she and A. Elmasry 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have 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put in some tickets and </w:t>
            </w:r>
            <w:r w:rsidR="00ED2D29">
              <w:rPr>
                <w:color w:val="000000" w:themeColor="text1"/>
                <w:sz w:val="22"/>
                <w:szCs w:val="22"/>
              </w:rPr>
              <w:t>been trying to facilitate process</w:t>
            </w:r>
            <w:r w:rsidR="00114B8A">
              <w:rPr>
                <w:color w:val="000000" w:themeColor="text1"/>
                <w:sz w:val="22"/>
                <w:szCs w:val="22"/>
              </w:rPr>
              <w:t xml:space="preserve"> but have not been in charge</w:t>
            </w:r>
            <w:r w:rsidR="00ED2D29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48128B57" w14:textId="77777777" w:rsidR="00C044B3" w:rsidRDefault="00C044B3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AE44C83" w14:textId="576A78A4" w:rsidR="00ED2D29" w:rsidRPr="00BD5A45" w:rsidRDefault="00211F68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D5A45">
              <w:rPr>
                <w:i/>
                <w:iCs/>
                <w:color w:val="000000" w:themeColor="text1"/>
                <w:sz w:val="22"/>
                <w:szCs w:val="22"/>
              </w:rPr>
              <w:t xml:space="preserve">N. Thái made a motion that CIPD recommend that each college is allowed to produce their 2023-24 catalog as see they wish and are </w:t>
            </w:r>
            <w:r w:rsidRPr="00BD5A45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not required to use the catalog module. Second from V. Phan.</w:t>
            </w:r>
            <w:r w:rsidR="007E3B75" w:rsidRPr="00BD5A45">
              <w:rPr>
                <w:i/>
                <w:iCs/>
                <w:color w:val="000000" w:themeColor="text1"/>
                <w:sz w:val="22"/>
                <w:szCs w:val="22"/>
              </w:rPr>
              <w:t xml:space="preserve">  Final resolution: Approved.  See discussion regarding this motion below.</w:t>
            </w:r>
          </w:p>
          <w:p w14:paraId="4283C64A" w14:textId="77777777" w:rsidR="00E907BE" w:rsidRDefault="00E907BE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4CE4C93" w14:textId="77777777" w:rsidR="00C044B3" w:rsidRDefault="00C044B3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Discussion:</w:t>
            </w:r>
          </w:p>
          <w:p w14:paraId="765956B0" w14:textId="77777777" w:rsidR="009609DE" w:rsidRDefault="00C044B3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R. Opsata noted </w:t>
            </w:r>
            <w:r w:rsidR="00AD3A8F">
              <w:rPr>
                <w:color w:val="000000" w:themeColor="text1"/>
                <w:sz w:val="22"/>
                <w:szCs w:val="22"/>
              </w:rPr>
              <w:t>that she believe</w:t>
            </w:r>
            <w:r w:rsidR="009609DE">
              <w:rPr>
                <w:color w:val="000000" w:themeColor="text1"/>
                <w:sz w:val="22"/>
                <w:szCs w:val="22"/>
              </w:rPr>
              <w:t>s</w:t>
            </w:r>
            <w:r w:rsidR="00AD3A8F">
              <w:rPr>
                <w:color w:val="000000" w:themeColor="text1"/>
                <w:sz w:val="22"/>
                <w:szCs w:val="22"/>
              </w:rPr>
              <w:t xml:space="preserve"> that colleges are </w:t>
            </w:r>
            <w:r w:rsidR="009609DE">
              <w:rPr>
                <w:color w:val="000000" w:themeColor="text1"/>
                <w:sz w:val="22"/>
                <w:szCs w:val="22"/>
              </w:rPr>
              <w:t xml:space="preserve">not </w:t>
            </w:r>
            <w:r w:rsidR="00AD3A8F">
              <w:rPr>
                <w:color w:val="000000" w:themeColor="text1"/>
                <w:sz w:val="22"/>
                <w:szCs w:val="22"/>
              </w:rPr>
              <w:t xml:space="preserve">required to use the catalog module but </w:t>
            </w:r>
            <w:r>
              <w:rPr>
                <w:color w:val="000000" w:themeColor="text1"/>
                <w:sz w:val="22"/>
                <w:szCs w:val="22"/>
              </w:rPr>
              <w:t xml:space="preserve">Laney plans to </w:t>
            </w:r>
            <w:r w:rsidR="00AD3A8F">
              <w:rPr>
                <w:color w:val="000000" w:themeColor="text1"/>
                <w:sz w:val="22"/>
                <w:szCs w:val="22"/>
              </w:rPr>
              <w:t>use it</w:t>
            </w:r>
            <w:r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72442C9D" w14:textId="77777777" w:rsidR="009609DE" w:rsidRDefault="009609DE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ED4F8F" w:rsidRPr="00830370">
              <w:rPr>
                <w:color w:val="000000" w:themeColor="text1"/>
                <w:sz w:val="22"/>
                <w:szCs w:val="22"/>
              </w:rPr>
              <w:t>I.</w:t>
            </w:r>
            <w:r w:rsidR="00ED4F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4F8F" w:rsidRPr="005B5135">
              <w:rPr>
                <w:color w:val="000000" w:themeColor="text1"/>
                <w:sz w:val="22"/>
                <w:szCs w:val="22"/>
              </w:rPr>
              <w:t>Sodhy-Gereben</w:t>
            </w:r>
            <w:r w:rsidR="00ED4F8F">
              <w:rPr>
                <w:color w:val="000000" w:themeColor="text1"/>
                <w:sz w:val="22"/>
                <w:szCs w:val="22"/>
              </w:rPr>
              <w:t xml:space="preserve"> added the caveat that the timeline for implementing this new module is particularly short, especially in comparison to when the district moved from V2 to Meta.  </w:t>
            </w:r>
          </w:p>
          <w:p w14:paraId="4E92A027" w14:textId="77777777" w:rsidR="009609DE" w:rsidRDefault="009609DE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C3630E">
              <w:rPr>
                <w:color w:val="000000" w:themeColor="text1"/>
                <w:sz w:val="22"/>
                <w:szCs w:val="22"/>
              </w:rPr>
              <w:t xml:space="preserve">D. Richardson noted that money paid to Curriqunet to </w:t>
            </w:r>
            <w:r>
              <w:rPr>
                <w:color w:val="000000" w:themeColor="text1"/>
                <w:sz w:val="22"/>
                <w:szCs w:val="22"/>
              </w:rPr>
              <w:t>add</w:t>
            </w:r>
            <w:r w:rsidR="00C3630E">
              <w:rPr>
                <w:color w:val="000000" w:themeColor="text1"/>
                <w:sz w:val="22"/>
                <w:szCs w:val="22"/>
              </w:rPr>
              <w:t xml:space="preserve"> the content from the current catalog into the module came from funds that would have otherwise been used to pay for the creation of a catalog through the previous means of desk top publishing. Thus, if colleges didn’t want to use the new module, the traditional means might not be functionally available now.</w:t>
            </w:r>
            <w:r w:rsidR="00C044B3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6569AA6E" w14:textId="77777777" w:rsidR="009609DE" w:rsidRDefault="009609DE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F6121A">
              <w:rPr>
                <w:color w:val="000000" w:themeColor="text1"/>
                <w:sz w:val="22"/>
                <w:szCs w:val="22"/>
              </w:rPr>
              <w:t xml:space="preserve">A. Alexander requested confirmation of whether there is a directive to use the catalog module.  </w:t>
            </w:r>
          </w:p>
          <w:p w14:paraId="240A38B6" w14:textId="77777777" w:rsidR="009609DE" w:rsidRDefault="009609DE" w:rsidP="00C044B3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F6121A">
              <w:rPr>
                <w:color w:val="000000" w:themeColor="text1"/>
                <w:sz w:val="22"/>
                <w:szCs w:val="22"/>
              </w:rPr>
              <w:t xml:space="preserve">S. </w:t>
            </w:r>
            <w:r w:rsidR="00C044B3">
              <w:rPr>
                <w:color w:val="000000" w:themeColor="text1"/>
                <w:sz w:val="22"/>
                <w:szCs w:val="22"/>
              </w:rPr>
              <w:t xml:space="preserve">Droker </w:t>
            </w:r>
            <w:r w:rsidR="00F6121A">
              <w:rPr>
                <w:color w:val="000000" w:themeColor="text1"/>
                <w:sz w:val="22"/>
                <w:szCs w:val="22"/>
              </w:rPr>
              <w:t xml:space="preserve">stated that she hasn’t issued any directives, but also has not read the contract with Curriqunet and so </w:t>
            </w:r>
            <w:r w:rsidR="00C044B3">
              <w:rPr>
                <w:color w:val="000000" w:themeColor="text1"/>
                <w:sz w:val="22"/>
                <w:szCs w:val="22"/>
              </w:rPr>
              <w:t>doesn’t know what our commitments are</w:t>
            </w:r>
            <w:r w:rsidR="00F6121A">
              <w:rPr>
                <w:color w:val="000000" w:themeColor="text1"/>
                <w:sz w:val="22"/>
                <w:szCs w:val="22"/>
              </w:rPr>
              <w:t xml:space="preserve"> and what was agreed.  She </w:t>
            </w:r>
            <w:r w:rsidR="00C044B3">
              <w:rPr>
                <w:color w:val="000000" w:themeColor="text1"/>
                <w:sz w:val="22"/>
                <w:szCs w:val="22"/>
              </w:rPr>
              <w:t xml:space="preserve">will locate the contract and discuss with VPIs &amp; VPSSs.  </w:t>
            </w:r>
          </w:p>
          <w:p w14:paraId="795C5C2D" w14:textId="77777777" w:rsidR="00ED2D29" w:rsidRDefault="009609DE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633FE1">
              <w:rPr>
                <w:color w:val="000000" w:themeColor="text1"/>
                <w:sz w:val="22"/>
                <w:szCs w:val="22"/>
              </w:rPr>
              <w:t>A. Elmasry said that she has an email</w:t>
            </w:r>
            <w:r w:rsidR="00C044B3">
              <w:rPr>
                <w:color w:val="000000" w:themeColor="text1"/>
                <w:sz w:val="22"/>
                <w:szCs w:val="22"/>
              </w:rPr>
              <w:t xml:space="preserve"> communication </w:t>
            </w:r>
            <w:r w:rsidR="00633FE1">
              <w:rPr>
                <w:color w:val="000000" w:themeColor="text1"/>
                <w:sz w:val="22"/>
                <w:szCs w:val="22"/>
              </w:rPr>
              <w:t xml:space="preserve">between S. Brown when she was the vice chancellor and the VPIs where the agreement to use the </w:t>
            </w:r>
            <w:r w:rsidR="00C044B3">
              <w:rPr>
                <w:color w:val="000000" w:themeColor="text1"/>
                <w:sz w:val="22"/>
                <w:szCs w:val="22"/>
              </w:rPr>
              <w:t>catalog module</w:t>
            </w:r>
            <w:r w:rsidR="00633FE1">
              <w:rPr>
                <w:color w:val="000000" w:themeColor="text1"/>
                <w:sz w:val="22"/>
                <w:szCs w:val="22"/>
              </w:rPr>
              <w:t xml:space="preserve"> was made.  She will send this </w:t>
            </w:r>
            <w:r w:rsidR="00C044B3">
              <w:rPr>
                <w:color w:val="000000" w:themeColor="text1"/>
                <w:sz w:val="22"/>
                <w:szCs w:val="22"/>
              </w:rPr>
              <w:t xml:space="preserve">to </w:t>
            </w:r>
            <w:r w:rsidR="00633FE1">
              <w:rPr>
                <w:color w:val="000000" w:themeColor="text1"/>
                <w:sz w:val="22"/>
                <w:szCs w:val="22"/>
              </w:rPr>
              <w:t xml:space="preserve">S. </w:t>
            </w:r>
            <w:r w:rsidR="00C044B3">
              <w:rPr>
                <w:color w:val="000000" w:themeColor="text1"/>
                <w:sz w:val="22"/>
                <w:szCs w:val="22"/>
              </w:rPr>
              <w:t>Droker</w:t>
            </w:r>
            <w:r w:rsidR="00633FE1">
              <w:rPr>
                <w:color w:val="000000" w:themeColor="text1"/>
                <w:sz w:val="22"/>
                <w:szCs w:val="22"/>
              </w:rPr>
              <w:t xml:space="preserve"> for review.  She further noted that the requirement to Curriqunet as the sole curriculum platform is </w:t>
            </w:r>
            <w:r>
              <w:rPr>
                <w:color w:val="000000" w:themeColor="text1"/>
                <w:sz w:val="22"/>
                <w:szCs w:val="22"/>
              </w:rPr>
              <w:t>documented</w:t>
            </w:r>
            <w:r w:rsidR="00633FE1">
              <w:rPr>
                <w:color w:val="000000" w:themeColor="text1"/>
                <w:sz w:val="22"/>
                <w:szCs w:val="22"/>
              </w:rPr>
              <w:t xml:space="preserve"> in the Peralta course and program handbook, but </w:t>
            </w:r>
            <w:r>
              <w:rPr>
                <w:color w:val="000000" w:themeColor="text1"/>
                <w:sz w:val="22"/>
                <w:szCs w:val="22"/>
              </w:rPr>
              <w:t>it has</w:t>
            </w:r>
            <w:r w:rsidR="00633FE1">
              <w:rPr>
                <w:color w:val="000000" w:themeColor="text1"/>
                <w:sz w:val="22"/>
                <w:szCs w:val="22"/>
              </w:rPr>
              <w:t xml:space="preserve"> not been updated </w:t>
            </w:r>
            <w:r w:rsidR="00E23A0F">
              <w:rPr>
                <w:color w:val="000000" w:themeColor="text1"/>
                <w:sz w:val="22"/>
                <w:szCs w:val="22"/>
              </w:rPr>
              <w:t xml:space="preserve">since </w:t>
            </w:r>
            <w:r w:rsidR="00633FE1">
              <w:rPr>
                <w:color w:val="000000" w:themeColor="text1"/>
                <w:sz w:val="22"/>
                <w:szCs w:val="22"/>
              </w:rPr>
              <w:t>the adoption of the catalog module</w:t>
            </w:r>
            <w:r>
              <w:rPr>
                <w:color w:val="000000" w:themeColor="text1"/>
                <w:sz w:val="22"/>
                <w:szCs w:val="22"/>
              </w:rPr>
              <w:t xml:space="preserve"> to include any information about the catalog production</w:t>
            </w:r>
            <w:r w:rsidR="00633FE1">
              <w:rPr>
                <w:color w:val="000000" w:themeColor="text1"/>
                <w:sz w:val="22"/>
                <w:szCs w:val="22"/>
              </w:rPr>
              <w:t>.</w:t>
            </w:r>
          </w:p>
          <w:p w14:paraId="33102CA2" w14:textId="613640AF" w:rsidR="00BD5A45" w:rsidRPr="007703E8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91E1DE0" w14:textId="440965C7" w:rsidR="00ED2D29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•</w:t>
            </w:r>
            <w:r w:rsidR="00EB3108">
              <w:rPr>
                <w:color w:val="000000" w:themeColor="text1"/>
                <w:sz w:val="22"/>
                <w:szCs w:val="22"/>
              </w:rPr>
              <w:t>Implementation of the Catalog Module will now be a standing discussion item on CIPD agendas.</w:t>
            </w:r>
          </w:p>
          <w:p w14:paraId="37925AE3" w14:textId="77777777" w:rsidR="00C41720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661766F" w14:textId="77777777" w:rsidR="00C41720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•Finalize decisions on features currently in the sandbox and move to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the production environment.</w:t>
            </w:r>
          </w:p>
          <w:p w14:paraId="409F5DD9" w14:textId="77777777" w:rsidR="00C41720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8008B5D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FDF0985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06204BD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72232BD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2C94DEA" w14:textId="6B5C8333" w:rsidR="00C41720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BD5A45">
              <w:rPr>
                <w:color w:val="000000" w:themeColor="text1"/>
                <w:sz w:val="22"/>
                <w:szCs w:val="22"/>
              </w:rPr>
              <w:t xml:space="preserve">PCCD administrative meeting </w:t>
            </w:r>
            <w:r>
              <w:rPr>
                <w:color w:val="000000" w:themeColor="text1"/>
                <w:sz w:val="22"/>
                <w:szCs w:val="22"/>
              </w:rPr>
              <w:t>with Curriqunet representatives.</w:t>
            </w:r>
          </w:p>
          <w:p w14:paraId="76636E17" w14:textId="77777777" w:rsidR="00C41720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02AAD49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9252C1C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6AFADB3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A376E6C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6BD4857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579B119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5F58EF7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AC20FF4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61B746F" w14:textId="587A66AE" w:rsidR="00C41720" w:rsidRDefault="00C41720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</w:t>
            </w:r>
            <w:r w:rsidR="007E3B75">
              <w:rPr>
                <w:color w:val="000000" w:themeColor="text1"/>
                <w:sz w:val="22"/>
                <w:szCs w:val="22"/>
              </w:rPr>
              <w:t>Plan for the use of ordered lists in the program module, including training for faculty users</w:t>
            </w:r>
          </w:p>
          <w:p w14:paraId="69B23584" w14:textId="77777777" w:rsidR="007E3B75" w:rsidRDefault="007E3B7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EF52B22" w14:textId="77777777" w:rsidR="007E3B75" w:rsidRDefault="007E3B7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•Select a Peralta point person to coordinate the implementation of the catalog module </w:t>
            </w:r>
          </w:p>
          <w:p w14:paraId="69AF90ED" w14:textId="77777777" w:rsidR="007E3B75" w:rsidRDefault="007E3B7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F179FF4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E950424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0DA9856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42FAA6C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5087C41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7852FBA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10A252A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351400E" w14:textId="2B84CF1C" w:rsidR="007E3B75" w:rsidRDefault="007E3B7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•Ensure language regarding course elements is standardized to match current language</w:t>
            </w:r>
          </w:p>
          <w:p w14:paraId="764154B8" w14:textId="1396450D" w:rsidR="007E3B75" w:rsidRDefault="007E3B7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CBD88F3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429B6D7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A9DAA53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8C986E6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66F9A69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B97399F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1E3BDDE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EA53D88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7430487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6E3B0C2" w14:textId="71118DE6" w:rsidR="00A50E69" w:rsidRDefault="00A50E6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•CIPD approved a recommendation to allow each college to determine whether it will use the catalog module for the 2023-24 catalog</w:t>
            </w:r>
          </w:p>
          <w:p w14:paraId="0E8D06F7" w14:textId="62B957E0" w:rsidR="007E3B75" w:rsidRPr="007703E8" w:rsidRDefault="007E3B7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</w:tcPr>
          <w:p w14:paraId="6E4ABE8F" w14:textId="0A4E6DAC" w:rsidR="00ED2D29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•All members are welcome to contribute to discussion</w:t>
            </w:r>
          </w:p>
          <w:p w14:paraId="185CF644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8C8A2FE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7F6776D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•TBD</w:t>
            </w:r>
          </w:p>
          <w:p w14:paraId="426A68EC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DBD57BF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29E0629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C680002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A2EE7A6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C54BEB1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E16AB4A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185FDE2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57F1236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497FA91" w14:textId="2C697A21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•VP of Instruction, VP of Student Services, and Deputy Chancellor</w:t>
            </w:r>
          </w:p>
          <w:p w14:paraId="0CF6BE6B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CEBAA94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E1F3743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21D879C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5A01132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B2E9AE1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E8860A3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9D1C1D7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DD32E2D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3315978" w14:textId="7F064006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•TBD</w:t>
            </w:r>
          </w:p>
          <w:p w14:paraId="1E732AA2" w14:textId="4337550E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CC6C983" w14:textId="312D6EBF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6FE6C28" w14:textId="5987FB0B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0B6BDE5" w14:textId="0D9FDF6C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94AF4EC" w14:textId="5BA2CE89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FDA3E95" w14:textId="2FE1ABAA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•Deputy Chancellor</w:t>
            </w:r>
          </w:p>
          <w:p w14:paraId="702F307E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CB5350C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DB3D056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6250819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038E2BE" w14:textId="77777777" w:rsidR="00BD5A45" w:rsidRDefault="00BD5A4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•H. Sisneros to submit follow-up ticket</w:t>
            </w:r>
          </w:p>
          <w:p w14:paraId="7F514BF8" w14:textId="77777777" w:rsidR="00A50E69" w:rsidRDefault="00A50E6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FAEEFB2" w14:textId="77777777" w:rsidR="00A50E69" w:rsidRDefault="00A50E6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0B05E90" w14:textId="77777777" w:rsidR="00A50E69" w:rsidRDefault="00A50E6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5B75579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CC9792A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A1EAAB4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7C08BCD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69B16BF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BA5AC27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2873B20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76B8346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79CF5C3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91A1DDB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63D8DD8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7B65E3C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8F7E9CF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835E91D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1A6EBFF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12B83DE" w14:textId="77777777" w:rsidR="00653C09" w:rsidRDefault="00653C0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350E97A" w14:textId="0BB8874E" w:rsidR="00A50E69" w:rsidRPr="007703E8" w:rsidRDefault="00A50E6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S. Droker will follow up on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previous agreements and responsibilities</w:t>
            </w:r>
          </w:p>
        </w:tc>
        <w:tc>
          <w:tcPr>
            <w:tcW w:w="1661" w:type="dxa"/>
          </w:tcPr>
          <w:p w14:paraId="59DFDAB2" w14:textId="77777777" w:rsidR="00ED2D29" w:rsidRDefault="00ED2D29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5141FC77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C9C611C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B670F15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84813FA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6F9AAED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1EFC8AF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AD5AE9E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381984E9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144F343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FDCA661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FA85725" w14:textId="77777777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0325F47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3398E96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934C12D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7DE2AC3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42969FF" w14:textId="07E3C3E0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11/10/22</w:t>
            </w:r>
          </w:p>
          <w:p w14:paraId="0105A49F" w14:textId="6A26F58D" w:rsidR="00BD5A45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3A71310" w14:textId="6B933BC7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A6941F3" w14:textId="0313B61D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63E17CE" w14:textId="37240631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C0E53CC" w14:textId="4CB1BCAF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59A05DEA" w14:textId="783FB9C3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3FC6734A" w14:textId="3B41A4B1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6057E6BA" w14:textId="273B51E7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9C1C6B6" w14:textId="09F10C03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F668509" w14:textId="1B0AA215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1F8C431" w14:textId="3F8B46FF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5D2F6B25" w14:textId="7F2E585C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3000AD2C" w14:textId="25002C41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12AE8718" w14:textId="4C815027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17ECB6FF" w14:textId="6F350B68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DAFEE52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600BE148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65FBACA" w14:textId="77777777" w:rsidR="00653C09" w:rsidRDefault="00653C0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61038C84" w14:textId="42CE7B5F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ASAP</w:t>
            </w:r>
          </w:p>
          <w:p w14:paraId="0D9794D5" w14:textId="77777777" w:rsidR="00593F05" w:rsidRDefault="00593F05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6219CC8D" w14:textId="03D44271" w:rsidR="00BD5A45" w:rsidRPr="007703E8" w:rsidRDefault="00BD5A45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D29" w:rsidRPr="0049595F" w14:paraId="627009D3" w14:textId="77777777" w:rsidTr="00BD5A45">
        <w:trPr>
          <w:trHeight w:val="1008"/>
        </w:trPr>
        <w:tc>
          <w:tcPr>
            <w:tcW w:w="2268" w:type="dxa"/>
          </w:tcPr>
          <w:p w14:paraId="7EDC289C" w14:textId="77777777" w:rsidR="00ED2D29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lastRenderedPageBreak/>
              <w:t>3.03 Update on AP 4100</w:t>
            </w:r>
            <w:r w:rsidR="00FF677E">
              <w:rPr>
                <w:color w:val="000000" w:themeColor="text1"/>
                <w:sz w:val="22"/>
                <w:szCs w:val="22"/>
              </w:rPr>
              <w:t xml:space="preserve"> Revision</w:t>
            </w:r>
          </w:p>
          <w:p w14:paraId="58B29A6F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F8D7FD9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1E4F283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BBD05EF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11EFD7A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A1E8EF8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E8F75BE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E18BA30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79D31D8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CC3DBF1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3CEDE75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12FE793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51C288F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87D7D0E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5723D49" w14:textId="77777777" w:rsidR="00BA0327" w:rsidRDefault="00BA032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E317F07" w14:textId="6540DEF5" w:rsidR="00BA0327" w:rsidRPr="00BA0327" w:rsidRDefault="00BA0327" w:rsidP="00ED2D29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A0327">
              <w:rPr>
                <w:i/>
                <w:iCs/>
                <w:color w:val="000000" w:themeColor="text1"/>
                <w:sz w:val="22"/>
                <w:szCs w:val="22"/>
              </w:rPr>
              <w:t>3.03 Update on AP 4100 Revision continued</w:t>
            </w:r>
          </w:p>
        </w:tc>
        <w:tc>
          <w:tcPr>
            <w:tcW w:w="6277" w:type="dxa"/>
          </w:tcPr>
          <w:p w14:paraId="676CBD0A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8D7926">
              <w:rPr>
                <w:color w:val="000000" w:themeColor="text1"/>
                <w:sz w:val="22"/>
                <w:szCs w:val="22"/>
              </w:rPr>
              <w:t xml:space="preserve">The AP revision </w:t>
            </w:r>
            <w:r w:rsidR="00F55DA5">
              <w:rPr>
                <w:color w:val="000000" w:themeColor="text1"/>
                <w:sz w:val="22"/>
                <w:szCs w:val="22"/>
              </w:rPr>
              <w:t xml:space="preserve">to remove computer literacy (area 4c) as a local general education requirement </w:t>
            </w:r>
            <w:r w:rsidR="008D7926">
              <w:rPr>
                <w:color w:val="000000" w:themeColor="text1"/>
                <w:sz w:val="22"/>
                <w:szCs w:val="22"/>
              </w:rPr>
              <w:t>was a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pproved by </w:t>
            </w:r>
            <w:r w:rsidR="008D7926"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Board </w:t>
            </w:r>
            <w:r w:rsidR="008D7926">
              <w:rPr>
                <w:color w:val="000000" w:themeColor="text1"/>
                <w:sz w:val="22"/>
                <w:szCs w:val="22"/>
              </w:rPr>
              <w:t xml:space="preserve">of Trustees 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and announced</w:t>
            </w:r>
            <w:r w:rsidR="008D7926">
              <w:rPr>
                <w:color w:val="000000" w:themeColor="text1"/>
                <w:sz w:val="22"/>
                <w:szCs w:val="22"/>
              </w:rPr>
              <w:t xml:space="preserve"> to the district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0B1286A9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8D7926">
              <w:rPr>
                <w:color w:val="000000" w:themeColor="text1"/>
                <w:sz w:val="22"/>
                <w:szCs w:val="22"/>
              </w:rPr>
              <w:t>The n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ext step</w:t>
            </w:r>
            <w:r>
              <w:rPr>
                <w:color w:val="000000" w:themeColor="text1"/>
                <w:sz w:val="22"/>
                <w:szCs w:val="22"/>
              </w:rPr>
              <w:t>s are: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8DCD682" w14:textId="1666613A" w:rsidR="009378E5" w:rsidRDefault="009378E5" w:rsidP="00C17920">
            <w:pPr>
              <w:pStyle w:val="NoSpacing"/>
              <w:ind w:left="108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A. R</w:t>
            </w:r>
            <w:r w:rsidR="00F55DA5">
              <w:rPr>
                <w:color w:val="000000" w:themeColor="text1"/>
                <w:sz w:val="22"/>
                <w:szCs w:val="22"/>
              </w:rPr>
              <w:t>emove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55DA5">
              <w:rPr>
                <w:color w:val="000000" w:themeColor="text1"/>
                <w:sz w:val="22"/>
                <w:szCs w:val="22"/>
              </w:rPr>
              <w:t>all references to this requirement in the</w:t>
            </w:r>
            <w:r w:rsidR="008D7926">
              <w:rPr>
                <w:color w:val="000000" w:themeColor="text1"/>
                <w:sz w:val="22"/>
                <w:szCs w:val="22"/>
              </w:rPr>
              <w:t xml:space="preserve"> catalog </w:t>
            </w:r>
            <w:r w:rsidR="00F55DA5">
              <w:rPr>
                <w:color w:val="000000" w:themeColor="text1"/>
                <w:sz w:val="22"/>
                <w:szCs w:val="22"/>
              </w:rPr>
              <w:t>and related materials</w:t>
            </w:r>
            <w:r w:rsidR="00BE4744">
              <w:rPr>
                <w:color w:val="000000" w:themeColor="text1"/>
                <w:sz w:val="22"/>
                <w:szCs w:val="22"/>
              </w:rPr>
              <w:t>, including</w:t>
            </w:r>
            <w:r w:rsidR="00F55DA5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4744">
              <w:rPr>
                <w:color w:val="000000" w:themeColor="text1"/>
                <w:sz w:val="22"/>
                <w:szCs w:val="22"/>
              </w:rPr>
              <w:t>reducing</w:t>
            </w:r>
            <w:r w:rsidR="00173AC9">
              <w:rPr>
                <w:color w:val="000000" w:themeColor="text1"/>
                <w:sz w:val="22"/>
                <w:szCs w:val="22"/>
              </w:rPr>
              <w:t xml:space="preserve"> the total number of units required</w:t>
            </w:r>
            <w:r w:rsidR="009851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4744">
              <w:rPr>
                <w:color w:val="000000" w:themeColor="text1"/>
                <w:sz w:val="22"/>
                <w:szCs w:val="22"/>
              </w:rPr>
              <w:t>to complete</w:t>
            </w:r>
            <w:r w:rsidR="009851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55DA5">
              <w:rPr>
                <w:color w:val="000000" w:themeColor="text1"/>
                <w:sz w:val="22"/>
                <w:szCs w:val="22"/>
              </w:rPr>
              <w:t>PCCD GE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F05B4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786F743" w14:textId="402C00F6" w:rsidR="009378E5" w:rsidRDefault="009378E5" w:rsidP="00C17920">
            <w:pPr>
              <w:pStyle w:val="NoSpacing"/>
              <w:ind w:left="1080" w:hanging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 Specifically notify admissions and records staff, particularly the degree evaluators.</w:t>
            </w:r>
          </w:p>
          <w:p w14:paraId="732DBB8D" w14:textId="2A748F0D" w:rsidR="009378E5" w:rsidRDefault="009378E5" w:rsidP="009378E5">
            <w:pPr>
              <w:pStyle w:val="NoSpacing"/>
              <w:ind w:left="7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C. Renumbering of GE areas due to the removal of 4c</w:t>
            </w:r>
          </w:p>
          <w:p w14:paraId="54A0C003" w14:textId="6E7F730B" w:rsidR="009378E5" w:rsidRDefault="002E62EB" w:rsidP="009378E5">
            <w:pPr>
              <w:pStyle w:val="NoSpacing"/>
              <w:ind w:left="14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Reference to computer Literacy removed</w:t>
            </w:r>
          </w:p>
          <w:p w14:paraId="07949F56" w14:textId="2A6D6AE1" w:rsidR="002E62EB" w:rsidRDefault="002E62EB" w:rsidP="009378E5">
            <w:pPr>
              <w:pStyle w:val="NoSpacing"/>
              <w:ind w:left="14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 Current Area 4d (oral or written competency) will become 4c</w:t>
            </w:r>
          </w:p>
          <w:p w14:paraId="42A9F335" w14:textId="7FB8BDB1" w:rsidR="002E62EB" w:rsidRDefault="002E62EB" w:rsidP="009378E5">
            <w:pPr>
              <w:pStyle w:val="NoSpacing"/>
              <w:ind w:left="14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 Area 4d will be eliminated</w:t>
            </w:r>
          </w:p>
          <w:p w14:paraId="1BE2D875" w14:textId="1C1866F7" w:rsidR="00F23E38" w:rsidRPr="005B5135" w:rsidRDefault="009378E5" w:rsidP="00B32E17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3. 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N</w:t>
            </w:r>
            <w:r w:rsidR="00656CE3">
              <w:rPr>
                <w:color w:val="000000" w:themeColor="text1"/>
                <w:sz w:val="22"/>
                <w:szCs w:val="22"/>
              </w:rPr>
              <w:t>. Thái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note</w:t>
            </w:r>
            <w:r w:rsidR="00F23E38">
              <w:rPr>
                <w:color w:val="000000" w:themeColor="text1"/>
                <w:sz w:val="22"/>
                <w:szCs w:val="22"/>
              </w:rPr>
              <w:t>d that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8771C">
              <w:rPr>
                <w:color w:val="000000" w:themeColor="text1"/>
                <w:sz w:val="22"/>
                <w:szCs w:val="22"/>
              </w:rPr>
              <w:t>in consideration of</w:t>
            </w:r>
            <w:r w:rsidR="00656CE3">
              <w:rPr>
                <w:color w:val="000000" w:themeColor="text1"/>
                <w:sz w:val="22"/>
                <w:szCs w:val="22"/>
              </w:rPr>
              <w:t xml:space="preserve"> the pending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single</w:t>
            </w:r>
            <w:r w:rsidR="00E14D70">
              <w:rPr>
                <w:color w:val="000000" w:themeColor="text1"/>
                <w:sz w:val="22"/>
                <w:szCs w:val="22"/>
              </w:rPr>
              <w:t xml:space="preserve"> transfer 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pathway </w:t>
            </w:r>
            <w:r w:rsidR="00656CE3">
              <w:rPr>
                <w:color w:val="000000" w:themeColor="text1"/>
                <w:sz w:val="22"/>
                <w:szCs w:val="22"/>
              </w:rPr>
              <w:t>(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AB 928</w:t>
            </w:r>
            <w:r w:rsidR="00656CE3">
              <w:rPr>
                <w:color w:val="000000" w:themeColor="text1"/>
                <w:sz w:val="22"/>
                <w:szCs w:val="22"/>
              </w:rPr>
              <w:t>) and the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ASCCC recommend</w:t>
            </w:r>
            <w:r w:rsidR="00656CE3">
              <w:rPr>
                <w:color w:val="000000" w:themeColor="text1"/>
                <w:sz w:val="22"/>
                <w:szCs w:val="22"/>
              </w:rPr>
              <w:t>ation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that local GE pathways align</w:t>
            </w:r>
            <w:r w:rsidR="00656CE3">
              <w:rPr>
                <w:color w:val="000000" w:themeColor="text1"/>
                <w:sz w:val="22"/>
                <w:szCs w:val="22"/>
              </w:rPr>
              <w:t xml:space="preserve"> with it, </w:t>
            </w:r>
            <w:r w:rsidR="00E14D70">
              <w:rPr>
                <w:color w:val="000000" w:themeColor="text1"/>
                <w:sz w:val="22"/>
                <w:szCs w:val="22"/>
              </w:rPr>
              <w:t>CIPD should consider</w:t>
            </w:r>
            <w:r w:rsidR="00656CE3">
              <w:rPr>
                <w:color w:val="000000" w:themeColor="text1"/>
                <w:sz w:val="22"/>
                <w:szCs w:val="22"/>
              </w:rPr>
              <w:t xml:space="preserve"> postpon</w:t>
            </w:r>
            <w:r w:rsidR="00E14D70">
              <w:rPr>
                <w:color w:val="000000" w:themeColor="text1"/>
                <w:sz w:val="22"/>
                <w:szCs w:val="22"/>
              </w:rPr>
              <w:t>ing the implementation of this change</w:t>
            </w:r>
            <w:r w:rsidR="00656CE3">
              <w:rPr>
                <w:color w:val="000000" w:themeColor="text1"/>
                <w:sz w:val="22"/>
                <w:szCs w:val="22"/>
              </w:rPr>
              <w:t xml:space="preserve"> until a decision is made on </w:t>
            </w:r>
            <w:r w:rsidR="001639CF">
              <w:rPr>
                <w:color w:val="000000" w:themeColor="text1"/>
                <w:sz w:val="22"/>
                <w:szCs w:val="22"/>
              </w:rPr>
              <w:t xml:space="preserve">whether </w:t>
            </w:r>
            <w:r w:rsidR="00F23E38">
              <w:rPr>
                <w:color w:val="000000" w:themeColor="text1"/>
                <w:sz w:val="22"/>
                <w:szCs w:val="22"/>
              </w:rPr>
              <w:t xml:space="preserve">PCCD will further change our </w:t>
            </w:r>
            <w:r w:rsidR="00656CE3">
              <w:rPr>
                <w:color w:val="000000" w:themeColor="text1"/>
                <w:sz w:val="22"/>
                <w:szCs w:val="22"/>
              </w:rPr>
              <w:t>local GE pattern</w:t>
            </w:r>
            <w:r w:rsidR="001639CF">
              <w:rPr>
                <w:color w:val="000000" w:themeColor="text1"/>
                <w:sz w:val="22"/>
                <w:szCs w:val="22"/>
              </w:rPr>
              <w:t xml:space="preserve"> to align</w:t>
            </w:r>
            <w:r w:rsidR="00E14D70">
              <w:rPr>
                <w:color w:val="000000" w:themeColor="text1"/>
                <w:sz w:val="22"/>
                <w:szCs w:val="22"/>
              </w:rPr>
              <w:t xml:space="preserve"> with the single transfer pathway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B32E17">
              <w:rPr>
                <w:color w:val="000000" w:themeColor="text1"/>
                <w:sz w:val="22"/>
                <w:szCs w:val="22"/>
              </w:rPr>
              <w:t>However, members supported the need to remove this barri</w:t>
            </w:r>
            <w:r w:rsidR="00BA0327">
              <w:rPr>
                <w:color w:val="000000" w:themeColor="text1"/>
                <w:sz w:val="22"/>
                <w:szCs w:val="22"/>
              </w:rPr>
              <w:t>e</w:t>
            </w:r>
            <w:r w:rsidR="00B32E17">
              <w:rPr>
                <w:color w:val="000000" w:themeColor="text1"/>
                <w:sz w:val="22"/>
                <w:szCs w:val="22"/>
              </w:rPr>
              <w:t>r to completion as planned in Fall 2023.</w:t>
            </w:r>
          </w:p>
        </w:tc>
        <w:tc>
          <w:tcPr>
            <w:tcW w:w="2363" w:type="dxa"/>
          </w:tcPr>
          <w:p w14:paraId="2B9D8927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AA65E91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211969A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4BE8F7E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0AC03D7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Catalog and GE sheets need update</w:t>
            </w:r>
          </w:p>
          <w:p w14:paraId="77DB1CF4" w14:textId="77777777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3C97005" w14:textId="77777777" w:rsidR="00B32E17" w:rsidRDefault="00B32E1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558D33F" w14:textId="5A3EBC44" w:rsidR="009378E5" w:rsidRDefault="009378E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Notification to VPs of Students Services to inform staff to prepare for</w:t>
            </w:r>
            <w:r w:rsidR="000B2467">
              <w:rPr>
                <w:color w:val="000000" w:themeColor="text1"/>
                <w:sz w:val="22"/>
                <w:szCs w:val="22"/>
              </w:rPr>
              <w:t xml:space="preserve"> the</w:t>
            </w:r>
            <w:r>
              <w:rPr>
                <w:color w:val="000000" w:themeColor="text1"/>
                <w:sz w:val="22"/>
                <w:szCs w:val="22"/>
              </w:rPr>
              <w:t xml:space="preserve"> change</w:t>
            </w:r>
            <w:r w:rsidR="000B2467">
              <w:rPr>
                <w:color w:val="000000" w:themeColor="text1"/>
                <w:sz w:val="22"/>
                <w:szCs w:val="22"/>
              </w:rPr>
              <w:t>s noted at left in item 2.</w:t>
            </w:r>
          </w:p>
          <w:p w14:paraId="45BF32DD" w14:textId="77777777" w:rsidR="000B2467" w:rsidRDefault="000B246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3F0D615" w14:textId="521864D4" w:rsidR="000B2467" w:rsidRDefault="000B246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CE103CB" w14:textId="2F5B3001" w:rsidR="00B32E17" w:rsidRDefault="00B32E1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37183742" w14:textId="0D56F989" w:rsidR="00B32E17" w:rsidRDefault="00B32E17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896BAB9" w14:textId="530F104A" w:rsidR="000B2467" w:rsidRPr="005B5135" w:rsidRDefault="000B2467" w:rsidP="00F23E38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</w:tcPr>
          <w:p w14:paraId="6BBE19DA" w14:textId="77777777" w:rsidR="009378E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6F2BA53" w14:textId="77777777" w:rsidR="009378E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8E3055A" w14:textId="77777777" w:rsidR="009378E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85129A3" w14:textId="77777777" w:rsidR="009378E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CB700D1" w14:textId="77777777" w:rsidR="009378E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Articulation Officers</w:t>
            </w:r>
          </w:p>
          <w:p w14:paraId="13A75162" w14:textId="77777777" w:rsidR="009378E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207C1D6" w14:textId="77777777" w:rsidR="00B32E17" w:rsidRDefault="00B32E17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9862A37" w14:textId="51DB3832" w:rsidR="00ED2D29" w:rsidRPr="005B5135" w:rsidRDefault="009378E5" w:rsidP="009378E5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Droker</w:t>
            </w:r>
          </w:p>
        </w:tc>
        <w:tc>
          <w:tcPr>
            <w:tcW w:w="1661" w:type="dxa"/>
          </w:tcPr>
          <w:p w14:paraId="78E7CB06" w14:textId="77777777" w:rsidR="00ED2D29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01C22298" w14:textId="77777777" w:rsidR="00B32E17" w:rsidRDefault="00B32E17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C6B90D3" w14:textId="77777777" w:rsidR="00B32E17" w:rsidRDefault="00B32E17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6BAAD4A9" w14:textId="77777777" w:rsidR="00B32E17" w:rsidRDefault="00B32E17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6D686D87" w14:textId="77777777" w:rsidR="00B32E17" w:rsidRDefault="00B32E17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Changes effective in 2023-24 catalog</w:t>
            </w:r>
          </w:p>
          <w:p w14:paraId="5603ECA3" w14:textId="77777777" w:rsidR="00B32E17" w:rsidRDefault="00B32E17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B0E661C" w14:textId="797B58C4" w:rsidR="00B32E17" w:rsidRPr="005B5135" w:rsidRDefault="00B32E17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Before the end of Fall 2022</w:t>
            </w:r>
          </w:p>
        </w:tc>
      </w:tr>
      <w:tr w:rsidR="00ED2D29" w:rsidRPr="0049595F" w14:paraId="2AA8BA9B" w14:textId="77777777" w:rsidTr="00BD5A45">
        <w:trPr>
          <w:trHeight w:val="1008"/>
        </w:trPr>
        <w:tc>
          <w:tcPr>
            <w:tcW w:w="2268" w:type="dxa"/>
          </w:tcPr>
          <w:p w14:paraId="04B232DF" w14:textId="77777777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lastRenderedPageBreak/>
              <w:t>3.04 Pending District Wide Proposals</w:t>
            </w:r>
          </w:p>
          <w:p w14:paraId="0BFE5CFC" w14:textId="0770B41B" w:rsidR="0062068B" w:rsidRPr="005B5135" w:rsidRDefault="0062068B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77" w:type="dxa"/>
          </w:tcPr>
          <w:p w14:paraId="15D987B1" w14:textId="77777777" w:rsidR="005B5135" w:rsidRPr="005B5135" w:rsidRDefault="005B5135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A. Existing Items:</w:t>
            </w:r>
          </w:p>
          <w:p w14:paraId="24601361" w14:textId="4DB0E1F6" w:rsidR="00ED2D29" w:rsidRPr="005B5135" w:rsidRDefault="00ED2D29" w:rsidP="005B5135">
            <w:pPr>
              <w:pStyle w:val="NoSpacing"/>
              <w:ind w:left="288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 xml:space="preserve">1. ESOL Curriculum updates: </w:t>
            </w:r>
          </w:p>
          <w:p w14:paraId="6083EC4A" w14:textId="45371125" w:rsidR="00ED2D29" w:rsidRPr="005B5135" w:rsidRDefault="00B10D3C" w:rsidP="005B5135">
            <w:pPr>
              <w:pStyle w:val="NoSpacing"/>
              <w:ind w:left="57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H. Sisneros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4D0439" w:rsidRPr="005B5135">
              <w:rPr>
                <w:color w:val="000000" w:themeColor="text1"/>
                <w:sz w:val="22"/>
                <w:szCs w:val="22"/>
              </w:rPr>
              <w:t>will go to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11/14 PEAC mtg to review CB 21 and other codes.  </w:t>
            </w:r>
            <w:r w:rsidR="004D0439" w:rsidRPr="005B5135">
              <w:rPr>
                <w:color w:val="000000" w:themeColor="text1"/>
                <w:sz w:val="22"/>
                <w:szCs w:val="22"/>
              </w:rPr>
              <w:t>All colleges to have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ESOL </w:t>
            </w:r>
            <w:r w:rsidR="004D0439" w:rsidRPr="005B5135">
              <w:rPr>
                <w:color w:val="000000" w:themeColor="text1"/>
                <w:sz w:val="22"/>
                <w:szCs w:val="22"/>
              </w:rPr>
              <w:t>courses on the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4D0439" w:rsidRPr="005B5135">
              <w:rPr>
                <w:color w:val="000000" w:themeColor="text1"/>
                <w:sz w:val="22"/>
                <w:szCs w:val="22"/>
              </w:rPr>
              <w:t>12/12/22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 xml:space="preserve"> CIPD</w:t>
            </w:r>
            <w:r w:rsidR="004D0439" w:rsidRPr="005B5135">
              <w:rPr>
                <w:color w:val="000000" w:themeColor="text1"/>
                <w:sz w:val="22"/>
                <w:szCs w:val="22"/>
              </w:rPr>
              <w:t xml:space="preserve"> agenda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.</w:t>
            </w:r>
          </w:p>
          <w:p w14:paraId="14D4248B" w14:textId="713B25C1" w:rsidR="00ED2D29" w:rsidRPr="005B5135" w:rsidRDefault="00ED2D29" w:rsidP="005B5135">
            <w:pPr>
              <w:pStyle w:val="NoSpacing"/>
              <w:numPr>
                <w:ilvl w:val="0"/>
                <w:numId w:val="14"/>
              </w:numPr>
              <w:ind w:left="288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2. HIST Program</w:t>
            </w:r>
            <w:r w:rsidR="00F3411D" w:rsidRPr="005B5135">
              <w:rPr>
                <w:color w:val="000000" w:themeColor="text1"/>
                <w:sz w:val="22"/>
                <w:szCs w:val="22"/>
              </w:rPr>
              <w:t xml:space="preserve"> from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CoA </w:t>
            </w:r>
            <w:r w:rsidR="00F3411D" w:rsidRPr="005B5135">
              <w:rPr>
                <w:color w:val="000000" w:themeColor="text1"/>
                <w:sz w:val="22"/>
                <w:szCs w:val="22"/>
              </w:rPr>
              <w:t>remains pending</w:t>
            </w:r>
          </w:p>
          <w:p w14:paraId="3A947276" w14:textId="7EA7A13E" w:rsidR="00933147" w:rsidRPr="005B5135" w:rsidRDefault="00ED2D29" w:rsidP="005B5135">
            <w:pPr>
              <w:pStyle w:val="NoSpacing"/>
              <w:numPr>
                <w:ilvl w:val="0"/>
                <w:numId w:val="14"/>
              </w:numPr>
              <w:ind w:left="288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 xml:space="preserve">3. GEOG </w:t>
            </w:r>
            <w:r w:rsidR="00933147" w:rsidRPr="005B5135">
              <w:rPr>
                <w:color w:val="000000" w:themeColor="text1"/>
                <w:sz w:val="22"/>
                <w:szCs w:val="22"/>
              </w:rPr>
              <w:t>00</w:t>
            </w:r>
            <w:r w:rsidRPr="005B5135">
              <w:rPr>
                <w:color w:val="000000" w:themeColor="text1"/>
                <w:sz w:val="22"/>
                <w:szCs w:val="22"/>
              </w:rPr>
              <w:t>2</w:t>
            </w:r>
            <w:r w:rsidR="00F3411D" w:rsidRPr="005B5135">
              <w:rPr>
                <w:color w:val="000000" w:themeColor="text1"/>
                <w:sz w:val="22"/>
                <w:szCs w:val="22"/>
              </w:rPr>
              <w:t>: description update from Laney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7A0D3764" w14:textId="77777777" w:rsidR="006564F5" w:rsidRDefault="00F3411D" w:rsidP="006564F5">
            <w:pPr>
              <w:pStyle w:val="NoSpacing"/>
              <w:numPr>
                <w:ilvl w:val="0"/>
                <w:numId w:val="14"/>
              </w:numPr>
              <w:ind w:left="576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 xml:space="preserve">Waiting for 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C</w:t>
            </w:r>
            <w:r w:rsidRPr="005B5135">
              <w:rPr>
                <w:color w:val="000000" w:themeColor="text1"/>
                <w:sz w:val="22"/>
                <w:szCs w:val="22"/>
              </w:rPr>
              <w:t>O</w:t>
            </w:r>
            <w:r w:rsidR="00ED2D29" w:rsidRPr="005B5135">
              <w:rPr>
                <w:color w:val="000000" w:themeColor="text1"/>
                <w:sz w:val="22"/>
                <w:szCs w:val="22"/>
              </w:rPr>
              <w:t>A and MC</w:t>
            </w:r>
          </w:p>
          <w:p w14:paraId="34276B1D" w14:textId="4877385B" w:rsidR="001C290F" w:rsidRDefault="00ED2D29" w:rsidP="006564F5">
            <w:pPr>
              <w:pStyle w:val="NoSpacing"/>
              <w:ind w:left="288"/>
              <w:rPr>
                <w:color w:val="000000" w:themeColor="text1"/>
                <w:sz w:val="22"/>
                <w:szCs w:val="22"/>
              </w:rPr>
            </w:pPr>
            <w:r w:rsidRPr="006564F5">
              <w:rPr>
                <w:strike/>
                <w:color w:val="000000" w:themeColor="text1"/>
                <w:sz w:val="22"/>
                <w:szCs w:val="22"/>
              </w:rPr>
              <w:t>4. HUMAN 40:</w:t>
            </w:r>
            <w:r w:rsidR="00CA0272" w:rsidRPr="001C290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290F" w:rsidRPr="001C290F">
              <w:rPr>
                <w:color w:val="000000" w:themeColor="text1"/>
                <w:sz w:val="22"/>
                <w:szCs w:val="22"/>
              </w:rPr>
              <w:t xml:space="preserve"> </w:t>
            </w:r>
            <w:r w:rsidR="005B5135" w:rsidRPr="006564F5">
              <w:rPr>
                <w:color w:val="000000" w:themeColor="text1"/>
                <w:sz w:val="22"/>
                <w:szCs w:val="22"/>
              </w:rPr>
              <w:t>Removed from district</w:t>
            </w:r>
            <w:r w:rsidR="004D1616">
              <w:rPr>
                <w:color w:val="000000" w:themeColor="text1"/>
                <w:sz w:val="22"/>
                <w:szCs w:val="22"/>
              </w:rPr>
              <w:t>-</w:t>
            </w:r>
            <w:r w:rsidR="005B5135" w:rsidRPr="006564F5">
              <w:rPr>
                <w:color w:val="000000" w:themeColor="text1"/>
                <w:sz w:val="22"/>
                <w:szCs w:val="22"/>
              </w:rPr>
              <w:t xml:space="preserve">wide pending proposals </w:t>
            </w:r>
          </w:p>
          <w:p w14:paraId="0F075309" w14:textId="6745011D" w:rsidR="0062068B" w:rsidRDefault="005B5135" w:rsidP="001C290F">
            <w:pPr>
              <w:pStyle w:val="NoSpacing"/>
              <w:ind w:left="648"/>
              <w:rPr>
                <w:color w:val="000000" w:themeColor="text1"/>
                <w:sz w:val="22"/>
                <w:szCs w:val="22"/>
              </w:rPr>
            </w:pPr>
            <w:r w:rsidRPr="006564F5">
              <w:rPr>
                <w:color w:val="000000" w:themeColor="text1"/>
                <w:sz w:val="22"/>
                <w:szCs w:val="22"/>
              </w:rPr>
              <w:t>because the TOP code is no longer proposed to be changed.</w:t>
            </w:r>
          </w:p>
          <w:p w14:paraId="5D48A91C" w14:textId="0B9814A9" w:rsidR="001C290F" w:rsidRPr="006564F5" w:rsidRDefault="001C290F" w:rsidP="001C290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 Items Added from 11/7/22 Meeting</w:t>
            </w:r>
          </w:p>
          <w:p w14:paraId="714632C2" w14:textId="01B7757E" w:rsidR="00933147" w:rsidRPr="005B5135" w:rsidRDefault="00933147" w:rsidP="006564F5">
            <w:pPr>
              <w:pStyle w:val="NoSpacing"/>
              <w:ind w:left="648" w:hanging="360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 xml:space="preserve">4. ART 024: updated description from Laney.  </w:t>
            </w:r>
          </w:p>
          <w:p w14:paraId="51EA04EC" w14:textId="1A38197C" w:rsidR="005B5135" w:rsidRPr="005B5135" w:rsidRDefault="00933147" w:rsidP="00777AE3">
            <w:pPr>
              <w:pStyle w:val="NoSpacing"/>
              <w:ind w:left="1008" w:hanging="360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BCC and Merritt not ready.  Plan for December CIPD meeting.</w:t>
            </w:r>
          </w:p>
          <w:p w14:paraId="5CD8996D" w14:textId="2EDDD316" w:rsidR="00ED2D29" w:rsidRPr="005B5135" w:rsidRDefault="00933147" w:rsidP="00777AE3">
            <w:pPr>
              <w:pStyle w:val="NoSpacing"/>
              <w:ind w:left="288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5. ART 084: updated description from Laney.</w:t>
            </w:r>
          </w:p>
          <w:p w14:paraId="0EF7C9FD" w14:textId="7FCB41A1" w:rsidR="00933147" w:rsidRPr="005B5135" w:rsidRDefault="00933147" w:rsidP="00777AE3">
            <w:pPr>
              <w:pStyle w:val="NoSpacing"/>
              <w:ind w:left="576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Merritt not ready.  Plan for December CIPD meeting.</w:t>
            </w:r>
          </w:p>
          <w:p w14:paraId="41F625FF" w14:textId="7626A985" w:rsidR="00933147" w:rsidRPr="005B5135" w:rsidRDefault="00933147" w:rsidP="00777AE3">
            <w:pPr>
              <w:pStyle w:val="NoSpacing"/>
              <w:ind w:left="288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6. CHEM 032: New course from Laney.</w:t>
            </w:r>
          </w:p>
          <w:p w14:paraId="444258B0" w14:textId="11A3FE38" w:rsidR="00933147" w:rsidRPr="005B5135" w:rsidRDefault="00933147" w:rsidP="00777AE3">
            <w:pPr>
              <w:pStyle w:val="NoSpacing"/>
              <w:ind w:left="576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Confirm the need to add this course to other outlines as a requisite</w:t>
            </w:r>
            <w:r w:rsidR="00210697" w:rsidRPr="005B5135">
              <w:rPr>
                <w:color w:val="000000" w:themeColor="text1"/>
                <w:sz w:val="22"/>
                <w:szCs w:val="22"/>
              </w:rPr>
              <w:t xml:space="preserve"> or other potentially necessary curriculum actions that may need to take place simultaneously.</w:t>
            </w:r>
          </w:p>
          <w:p w14:paraId="3841D66F" w14:textId="358F7DC4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92EF59B" w14:textId="77777777" w:rsidR="00ED2D29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E6F1E45" w14:textId="77777777" w:rsidR="00B10D3C" w:rsidRDefault="00B10D3C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0CC4494" w14:textId="1FF8D0AF" w:rsidR="00B10D3C" w:rsidRPr="005B5135" w:rsidRDefault="00B10D3C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Confirm ESOL codes at meeting and let curriculum chairs and specialists know</w:t>
            </w:r>
          </w:p>
        </w:tc>
        <w:tc>
          <w:tcPr>
            <w:tcW w:w="2047" w:type="dxa"/>
          </w:tcPr>
          <w:p w14:paraId="2E547A88" w14:textId="77777777" w:rsidR="00ED2D29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717552B" w14:textId="77777777" w:rsidR="00B10D3C" w:rsidRDefault="00B10D3C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76FBCF4" w14:textId="452B0FFD" w:rsidR="00B10D3C" w:rsidRPr="005B5135" w:rsidRDefault="00B10D3C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H. Sisneros and PEAC</w:t>
            </w:r>
          </w:p>
        </w:tc>
        <w:tc>
          <w:tcPr>
            <w:tcW w:w="1661" w:type="dxa"/>
          </w:tcPr>
          <w:p w14:paraId="4E126512" w14:textId="77777777" w:rsidR="00ED2D29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A7764D0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3B2C8ED1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11/14/22</w:t>
            </w:r>
          </w:p>
          <w:p w14:paraId="5663629F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3E386612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54170451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B3A52CC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14DACEBE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337E6327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50D30C31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C00CADA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135E1E39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4DFB9F17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12/12/22</w:t>
            </w:r>
          </w:p>
          <w:p w14:paraId="7A774BA0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55C49DE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744E9716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12/12/22</w:t>
            </w:r>
          </w:p>
          <w:p w14:paraId="584FBF53" w14:textId="77777777" w:rsidR="00B10D3C" w:rsidRDefault="00B10D3C" w:rsidP="00ED2D29">
            <w:pPr>
              <w:rPr>
                <w:color w:val="000000" w:themeColor="text1"/>
                <w:sz w:val="22"/>
                <w:szCs w:val="22"/>
              </w:rPr>
            </w:pPr>
          </w:p>
          <w:p w14:paraId="24B0B8A8" w14:textId="5C3CA63C" w:rsidR="00B10D3C" w:rsidRPr="005B5135" w:rsidRDefault="00B10D3C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TBD</w:t>
            </w:r>
          </w:p>
        </w:tc>
      </w:tr>
      <w:tr w:rsidR="00ED2D29" w:rsidRPr="0049595F" w14:paraId="2D97AF02" w14:textId="77777777" w:rsidTr="00BD5A45">
        <w:trPr>
          <w:trHeight w:val="647"/>
        </w:trPr>
        <w:tc>
          <w:tcPr>
            <w:tcW w:w="2268" w:type="dxa"/>
          </w:tcPr>
          <w:p w14:paraId="56D45F2B" w14:textId="77777777" w:rsidR="00CC23D9" w:rsidRDefault="00CC23D9" w:rsidP="00ED2D2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 Additional Item:</w:t>
            </w:r>
          </w:p>
          <w:p w14:paraId="1FCA354D" w14:textId="12C2D0E3" w:rsidR="00ED2D29" w:rsidRPr="005B5135" w:rsidRDefault="00CC23D9" w:rsidP="00ED2D29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OER/ZTC Information Added to the Textbook Tab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14:paraId="7FA3D559" w14:textId="531D7D20" w:rsidR="00ED2D29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N</w:t>
            </w:r>
            <w:r w:rsidR="00E144A8">
              <w:rPr>
                <w:color w:val="000000" w:themeColor="text1"/>
                <w:sz w:val="22"/>
                <w:szCs w:val="22"/>
              </w:rPr>
              <w:t>. Thái</w:t>
            </w:r>
            <w:r w:rsidRPr="005B5135">
              <w:rPr>
                <w:color w:val="000000" w:themeColor="text1"/>
                <w:sz w:val="22"/>
                <w:szCs w:val="22"/>
              </w:rPr>
              <w:t>, OER liaison to ASCCC at Merritt</w:t>
            </w:r>
            <w:r w:rsidR="00E144A8">
              <w:rPr>
                <w:color w:val="000000" w:themeColor="text1"/>
                <w:sz w:val="22"/>
                <w:szCs w:val="22"/>
              </w:rPr>
              <w:t>, informed the committee that we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 are required to report </w:t>
            </w:r>
            <w:r w:rsidR="00F00042" w:rsidRPr="005B5135">
              <w:rPr>
                <w:color w:val="000000" w:themeColor="text1"/>
                <w:sz w:val="22"/>
                <w:szCs w:val="22"/>
              </w:rPr>
              <w:t>OER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 and</w:t>
            </w:r>
            <w:r w:rsidR="00F00042" w:rsidRPr="005B5135">
              <w:rPr>
                <w:color w:val="000000" w:themeColor="text1"/>
                <w:sz w:val="22"/>
                <w:szCs w:val="22"/>
              </w:rPr>
              <w:t xml:space="preserve"> ZTC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 information to the state chancellor’s office.  One way that we can track this information is by entering information on the course outline. Colleges can receive funding from a grant to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develop </w:t>
            </w:r>
            <w:r w:rsidR="00C04071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degree or CE program pathway </w:t>
            </w:r>
            <w:r w:rsidR="00F00042">
              <w:rPr>
                <w:color w:val="000000" w:themeColor="text1"/>
                <w:sz w:val="22"/>
                <w:szCs w:val="22"/>
              </w:rPr>
              <w:t>that ha</w:t>
            </w:r>
            <w:r w:rsidR="00C04071">
              <w:rPr>
                <w:color w:val="000000" w:themeColor="text1"/>
                <w:sz w:val="22"/>
                <w:szCs w:val="22"/>
              </w:rPr>
              <w:t>s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 no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instructional materials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 costs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F00042">
              <w:rPr>
                <w:color w:val="000000" w:themeColor="text1"/>
                <w:sz w:val="22"/>
                <w:szCs w:val="22"/>
              </w:rPr>
              <w:t>The committee viewed a v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ideo </w:t>
            </w:r>
            <w:r w:rsidR="00F00042">
              <w:rPr>
                <w:color w:val="000000" w:themeColor="text1"/>
                <w:sz w:val="22"/>
                <w:szCs w:val="22"/>
              </w:rPr>
              <w:t>tutorial on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how to complete 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this new portion of the text </w:t>
            </w:r>
            <w:r w:rsidRPr="005B5135">
              <w:rPr>
                <w:color w:val="000000" w:themeColor="text1"/>
                <w:sz w:val="22"/>
                <w:szCs w:val="22"/>
              </w:rPr>
              <w:t>tab</w:t>
            </w:r>
            <w:r w:rsidR="00390A80">
              <w:rPr>
                <w:color w:val="000000" w:themeColor="text1"/>
                <w:sz w:val="22"/>
                <w:szCs w:val="22"/>
              </w:rPr>
              <w:t xml:space="preserve"> on course outline proposals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, which became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live </w:t>
            </w:r>
            <w:r w:rsidR="00F00042">
              <w:rPr>
                <w:color w:val="000000" w:themeColor="text1"/>
                <w:sz w:val="22"/>
                <w:szCs w:val="22"/>
              </w:rPr>
              <w:t xml:space="preserve">on </w:t>
            </w:r>
            <w:r w:rsidRPr="005B5135">
              <w:rPr>
                <w:color w:val="000000" w:themeColor="text1"/>
                <w:sz w:val="22"/>
                <w:szCs w:val="22"/>
              </w:rPr>
              <w:t>11/7</w:t>
            </w:r>
            <w:r w:rsidR="00F00042">
              <w:rPr>
                <w:color w:val="000000" w:themeColor="text1"/>
                <w:sz w:val="22"/>
                <w:szCs w:val="22"/>
              </w:rPr>
              <w:t>.</w:t>
            </w:r>
            <w:r w:rsidR="00E144A8">
              <w:rPr>
                <w:color w:val="000000" w:themeColor="text1"/>
                <w:sz w:val="22"/>
                <w:szCs w:val="22"/>
              </w:rPr>
              <w:t xml:space="preserve">  OER and ZTC reporting requirements from the state are </w:t>
            </w:r>
            <w:r w:rsidR="00D07124">
              <w:rPr>
                <w:color w:val="000000" w:themeColor="text1"/>
                <w:sz w:val="22"/>
                <w:szCs w:val="22"/>
              </w:rPr>
              <w:t>a</w:t>
            </w:r>
            <w:r w:rsidR="00E144A8">
              <w:rPr>
                <w:color w:val="000000" w:themeColor="text1"/>
                <w:sz w:val="22"/>
                <w:szCs w:val="22"/>
              </w:rPr>
              <w:t xml:space="preserve"> new MIS data element </w:t>
            </w:r>
            <w:r w:rsidR="00D07124">
              <w:rPr>
                <w:color w:val="000000" w:themeColor="text1"/>
                <w:sz w:val="22"/>
                <w:szCs w:val="22"/>
              </w:rPr>
              <w:t xml:space="preserve">known as </w:t>
            </w:r>
            <w:r w:rsidR="00E144A8">
              <w:rPr>
                <w:color w:val="000000" w:themeColor="text1"/>
                <w:sz w:val="22"/>
                <w:szCs w:val="22"/>
              </w:rPr>
              <w:t xml:space="preserve">XB 12. </w:t>
            </w:r>
            <w:r w:rsidR="00FC5A02">
              <w:rPr>
                <w:color w:val="000000" w:themeColor="text1"/>
                <w:sz w:val="22"/>
                <w:szCs w:val="22"/>
              </w:rPr>
              <w:t xml:space="preserve"> P. Nelson noted that ZTC information is collected by section and not by course.</w:t>
            </w:r>
          </w:p>
          <w:p w14:paraId="20169B95" w14:textId="77777777" w:rsidR="00CC7F0F" w:rsidRPr="005B5135" w:rsidRDefault="00CC7F0F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F9CD074" w14:textId="4EED65A7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B</w:t>
            </w:r>
            <w:r w:rsidR="00E67C02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B5135">
              <w:rPr>
                <w:color w:val="000000" w:themeColor="text1"/>
                <w:sz w:val="22"/>
                <w:szCs w:val="22"/>
              </w:rPr>
              <w:t>D</w:t>
            </w:r>
            <w:r w:rsidR="00E67C02">
              <w:rPr>
                <w:color w:val="000000" w:themeColor="text1"/>
                <w:sz w:val="22"/>
                <w:szCs w:val="22"/>
              </w:rPr>
              <w:t>es Rochers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aske</w:t>
            </w:r>
            <w:r w:rsidR="00E67C02">
              <w:rPr>
                <w:color w:val="000000" w:themeColor="text1"/>
                <w:sz w:val="22"/>
                <w:szCs w:val="22"/>
              </w:rPr>
              <w:t>d why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C02">
              <w:rPr>
                <w:color w:val="000000" w:themeColor="text1"/>
                <w:sz w:val="22"/>
                <w:szCs w:val="22"/>
              </w:rPr>
              <w:t xml:space="preserve">are only zero text cost (ZTC) are noted and not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low cost materials </w:t>
            </w:r>
            <w:r w:rsidR="00E67C02">
              <w:rPr>
                <w:color w:val="000000" w:themeColor="text1"/>
                <w:sz w:val="22"/>
                <w:szCs w:val="22"/>
              </w:rPr>
              <w:t>also.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 </w:t>
            </w:r>
            <w:r w:rsidR="00A84578">
              <w:rPr>
                <w:color w:val="000000" w:themeColor="text1"/>
                <w:sz w:val="22"/>
                <w:szCs w:val="22"/>
              </w:rPr>
              <w:t xml:space="preserve">N. Thái noted that </w:t>
            </w:r>
            <w:r w:rsidRPr="005B5135">
              <w:rPr>
                <w:color w:val="000000" w:themeColor="text1"/>
                <w:sz w:val="22"/>
                <w:szCs w:val="22"/>
              </w:rPr>
              <w:t>XB</w:t>
            </w:r>
            <w:r w:rsidR="00143ED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12 </w:t>
            </w:r>
            <w:r w:rsidR="00143EDB">
              <w:rPr>
                <w:color w:val="000000" w:themeColor="text1"/>
                <w:sz w:val="22"/>
                <w:szCs w:val="22"/>
              </w:rPr>
              <w:t xml:space="preserve">data should </w:t>
            </w:r>
            <w:r w:rsidR="00A54D4F">
              <w:rPr>
                <w:color w:val="000000" w:themeColor="text1"/>
                <w:sz w:val="22"/>
                <w:szCs w:val="22"/>
              </w:rPr>
              <w:t xml:space="preserve">also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include low cost as well as free materials.  </w:t>
            </w:r>
            <w:r w:rsidR="00A54D4F">
              <w:rPr>
                <w:color w:val="000000" w:themeColor="text1"/>
                <w:sz w:val="22"/>
                <w:szCs w:val="22"/>
              </w:rPr>
              <w:t xml:space="preserve">A. Elmasry stated that Peralta needs a process or mechanism to ensure that 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XB12 </w:t>
            </w:r>
            <w:r w:rsidR="00A54D4F">
              <w:rPr>
                <w:color w:val="000000" w:themeColor="text1"/>
                <w:sz w:val="22"/>
                <w:szCs w:val="22"/>
              </w:rPr>
              <w:t>data is reported at the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section level.  PeopleSoft already has </w:t>
            </w:r>
            <w:r w:rsidR="00032A03">
              <w:rPr>
                <w:color w:val="000000" w:themeColor="text1"/>
                <w:sz w:val="22"/>
                <w:szCs w:val="22"/>
              </w:rPr>
              <w:t>coding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32A03">
              <w:rPr>
                <w:color w:val="000000" w:themeColor="text1"/>
                <w:sz w:val="22"/>
                <w:szCs w:val="22"/>
              </w:rPr>
              <w:t>for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zero cost</w:t>
            </w:r>
            <w:r w:rsidR="00032A03">
              <w:rPr>
                <w:color w:val="000000" w:themeColor="text1"/>
                <w:sz w:val="22"/>
                <w:szCs w:val="22"/>
              </w:rPr>
              <w:t xml:space="preserve"> instructional materials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, but low cost is </w:t>
            </w:r>
            <w:r w:rsidR="00032A03">
              <w:rPr>
                <w:color w:val="000000" w:themeColor="text1"/>
                <w:sz w:val="22"/>
                <w:szCs w:val="22"/>
              </w:rPr>
              <w:t>not included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A371B1">
              <w:rPr>
                <w:color w:val="000000" w:themeColor="text1"/>
                <w:sz w:val="22"/>
                <w:szCs w:val="22"/>
              </w:rPr>
              <w:t>A. Park noted in chat that Peralta’s l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ocal definition of </w:t>
            </w:r>
            <w:r w:rsidR="00A371B1">
              <w:rPr>
                <w:color w:val="000000" w:themeColor="text1"/>
                <w:sz w:val="22"/>
                <w:szCs w:val="22"/>
              </w:rPr>
              <w:t>“</w:t>
            </w:r>
            <w:r w:rsidRPr="005B5135">
              <w:rPr>
                <w:color w:val="000000" w:themeColor="text1"/>
                <w:sz w:val="22"/>
                <w:szCs w:val="22"/>
              </w:rPr>
              <w:t>low cost</w:t>
            </w:r>
            <w:r w:rsidR="00A371B1">
              <w:rPr>
                <w:color w:val="000000" w:themeColor="text1"/>
                <w:sz w:val="22"/>
                <w:szCs w:val="22"/>
              </w:rPr>
              <w:t>”</w:t>
            </w:r>
            <w:r w:rsidRPr="005B5135">
              <w:rPr>
                <w:color w:val="000000" w:themeColor="text1"/>
                <w:sz w:val="22"/>
                <w:szCs w:val="22"/>
              </w:rPr>
              <w:t xml:space="preserve"> has not been confirmed</w:t>
            </w:r>
            <w:r w:rsidR="00A371B1">
              <w:rPr>
                <w:color w:val="000000" w:themeColor="text1"/>
                <w:sz w:val="22"/>
                <w:szCs w:val="22"/>
              </w:rPr>
              <w:t xml:space="preserve"> by the District Academic Senate yet.</w:t>
            </w:r>
          </w:p>
          <w:p w14:paraId="2B6B7BAD" w14:textId="739D9653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0888C6B" w14:textId="77777777" w:rsidR="00ED2D29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Members should be aware of the new requirements on the text tab</w:t>
            </w:r>
          </w:p>
          <w:p w14:paraId="3C3FE3BD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AF5BBD3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406E59F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E55D409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0FD3BFF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29B2AB28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Develop a process or mechanism to ensure all course sections are accurately reporting no and low cost instructional material information</w:t>
            </w:r>
          </w:p>
          <w:p w14:paraId="76F54FE8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574783C" w14:textId="1CD1E2AE" w:rsidR="00924026" w:rsidRPr="005B5135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Locally define what “low cost” means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014B0331" w14:textId="77777777" w:rsidR="00ED2D29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All course outline originators are required to complete information on OER and ZTC</w:t>
            </w:r>
          </w:p>
          <w:p w14:paraId="0ABC6AE3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8DDC038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E273B76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09B3FF80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FF2C194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TBA</w:t>
            </w:r>
          </w:p>
          <w:p w14:paraId="480C53E6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19B0E795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96C1513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6202420C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87C36D8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4B3FA395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5D7C69B0" w14:textId="77777777" w:rsidR="00924026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14:paraId="70356E36" w14:textId="39B6A9A4" w:rsidR="00924026" w:rsidRPr="005B5135" w:rsidRDefault="00924026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District Academic Senate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CD1F458" w14:textId="5229280A" w:rsidR="00ED2D29" w:rsidRPr="005B5135" w:rsidRDefault="00924026" w:rsidP="00ED2D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Revisions to the tab are active now</w:t>
            </w:r>
          </w:p>
        </w:tc>
      </w:tr>
      <w:tr w:rsidR="00ED2D29" w:rsidRPr="0049595F" w14:paraId="3549254D" w14:textId="77777777" w:rsidTr="00BD5A45">
        <w:trPr>
          <w:trHeight w:val="548"/>
        </w:trPr>
        <w:tc>
          <w:tcPr>
            <w:tcW w:w="2268" w:type="dxa"/>
          </w:tcPr>
          <w:p w14:paraId="5605C845" w14:textId="63573E79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sz w:val="22"/>
                <w:szCs w:val="22"/>
              </w:rPr>
              <w:t xml:space="preserve">4. Adjournment &amp; Future Meeting </w:t>
            </w:r>
          </w:p>
        </w:tc>
        <w:tc>
          <w:tcPr>
            <w:tcW w:w="6277" w:type="dxa"/>
            <w:shd w:val="pct40" w:color="auto" w:fill="auto"/>
          </w:tcPr>
          <w:p w14:paraId="36E0D037" w14:textId="7A52A4E3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3" w:type="dxa"/>
            <w:shd w:val="pct40" w:color="auto" w:fill="auto"/>
          </w:tcPr>
          <w:p w14:paraId="69A09CF4" w14:textId="266A9EB5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dxa"/>
            <w:shd w:val="pct40" w:color="auto" w:fill="auto"/>
          </w:tcPr>
          <w:p w14:paraId="51B227B6" w14:textId="324EA6E4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pct40" w:color="auto" w:fill="auto"/>
          </w:tcPr>
          <w:p w14:paraId="3AAA609C" w14:textId="77777777" w:rsidR="00ED2D29" w:rsidRPr="005B5135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D29" w:rsidRPr="0049595F" w14:paraId="47C19197" w14:textId="77777777" w:rsidTr="00BD5A45">
        <w:trPr>
          <w:trHeight w:val="1008"/>
        </w:trPr>
        <w:tc>
          <w:tcPr>
            <w:tcW w:w="2268" w:type="dxa"/>
          </w:tcPr>
          <w:p w14:paraId="5B5E5D0E" w14:textId="3EC85625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4.01 Adjournment</w:t>
            </w:r>
          </w:p>
        </w:tc>
        <w:tc>
          <w:tcPr>
            <w:tcW w:w="6277" w:type="dxa"/>
          </w:tcPr>
          <w:p w14:paraId="4E24D15B" w14:textId="6DA84B9F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2:29 p.m.</w:t>
            </w:r>
          </w:p>
        </w:tc>
        <w:tc>
          <w:tcPr>
            <w:tcW w:w="2363" w:type="dxa"/>
          </w:tcPr>
          <w:p w14:paraId="75805FC8" w14:textId="06EA3CB7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</w:tcPr>
          <w:p w14:paraId="58E75FAF" w14:textId="30599224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</w:tcPr>
          <w:p w14:paraId="3F4EA94C" w14:textId="77777777" w:rsidR="00ED2D29" w:rsidRPr="005B5135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D2D29" w:rsidRPr="0049595F" w14:paraId="4A9ACE75" w14:textId="77777777" w:rsidTr="00BD5A45">
        <w:trPr>
          <w:trHeight w:val="1008"/>
        </w:trPr>
        <w:tc>
          <w:tcPr>
            <w:tcW w:w="2268" w:type="dxa"/>
          </w:tcPr>
          <w:p w14:paraId="5E3B72B9" w14:textId="78723371" w:rsidR="00ED2D29" w:rsidRPr="005B5135" w:rsidRDefault="00ED2D29" w:rsidP="00ED2D29">
            <w:pPr>
              <w:pStyle w:val="NoSpacing"/>
              <w:jc w:val="both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4.02 Next Meeting</w:t>
            </w:r>
          </w:p>
        </w:tc>
        <w:tc>
          <w:tcPr>
            <w:tcW w:w="6277" w:type="dxa"/>
          </w:tcPr>
          <w:p w14:paraId="29AD0225" w14:textId="4D6F5FEA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>12/12/22, 1:00-3:00 p.m. via Zoom</w:t>
            </w:r>
          </w:p>
        </w:tc>
        <w:tc>
          <w:tcPr>
            <w:tcW w:w="2363" w:type="dxa"/>
          </w:tcPr>
          <w:p w14:paraId="6D37FE3C" w14:textId="1014EAD7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5B513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</w:tcPr>
          <w:p w14:paraId="182137DD" w14:textId="6228C550" w:rsidR="00ED2D29" w:rsidRPr="005B5135" w:rsidRDefault="00ED2D29" w:rsidP="00ED2D29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</w:tcPr>
          <w:p w14:paraId="4D68DAB2" w14:textId="77777777" w:rsidR="00ED2D29" w:rsidRPr="005B5135" w:rsidRDefault="00ED2D29" w:rsidP="00ED2D2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495A084" w14:textId="77777777" w:rsidR="00473FAE" w:rsidRPr="00DB730D" w:rsidRDefault="00473FAE" w:rsidP="00730227">
      <w:pPr>
        <w:pStyle w:val="NoSpacing"/>
      </w:pPr>
    </w:p>
    <w:sectPr w:rsidR="00473FAE" w:rsidRPr="00DB730D" w:rsidSect="00D07930">
      <w:headerReference w:type="default" r:id="rId12"/>
      <w:footerReference w:type="default" r:id="rId13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85BB" w14:textId="77777777" w:rsidR="00F806DD" w:rsidRDefault="00F806DD">
      <w:r>
        <w:separator/>
      </w:r>
    </w:p>
  </w:endnote>
  <w:endnote w:type="continuationSeparator" w:id="0">
    <w:p w14:paraId="4CA1BABC" w14:textId="77777777" w:rsidR="00F806DD" w:rsidRDefault="00F8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098" w14:textId="3DF55C59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613606">
      <w:rPr>
        <w:rFonts w:ascii="Calibri" w:hAnsi="Calibri"/>
        <w:noProof/>
      </w:rPr>
      <w:t>3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613606">
      <w:rPr>
        <w:rFonts w:ascii="Calibri" w:hAnsi="Calibri"/>
        <w:noProof/>
      </w:rPr>
      <w:t>7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0087" w14:textId="77777777" w:rsidR="00F806DD" w:rsidRDefault="00F806DD">
      <w:r>
        <w:separator/>
      </w:r>
    </w:p>
  </w:footnote>
  <w:footnote w:type="continuationSeparator" w:id="0">
    <w:p w14:paraId="06F54FEA" w14:textId="77777777" w:rsidR="00F806DD" w:rsidRDefault="00F8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3E266B6A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</w:t>
    </w:r>
    <w:r w:rsidR="00862C71">
      <w:rPr>
        <w:rFonts w:ascii="Calibri" w:hAnsi="Calibri"/>
        <w:b/>
        <w:bCs/>
      </w:rPr>
      <w:t xml:space="preserve">ouncil on </w:t>
    </w:r>
    <w:r w:rsidRPr="00A80608">
      <w:rPr>
        <w:rFonts w:ascii="Calibri" w:hAnsi="Calibri"/>
        <w:b/>
        <w:bCs/>
      </w:rPr>
      <w:t>I</w:t>
    </w:r>
    <w:r w:rsidR="00862C71">
      <w:rPr>
        <w:rFonts w:ascii="Calibri" w:hAnsi="Calibri"/>
        <w:b/>
        <w:bCs/>
      </w:rPr>
      <w:t>nstruction</w:t>
    </w:r>
    <w:r w:rsidR="007B646E">
      <w:rPr>
        <w:rFonts w:ascii="Calibri" w:hAnsi="Calibri"/>
        <w:b/>
        <w:bCs/>
      </w:rPr>
      <w:t>,</w:t>
    </w:r>
    <w:r w:rsidR="00862C71">
      <w:rPr>
        <w:rFonts w:ascii="Calibri" w:hAnsi="Calibri"/>
        <w:b/>
        <w:bCs/>
      </w:rPr>
      <w:t xml:space="preserve"> </w:t>
    </w:r>
    <w:r w:rsidRPr="00A80608">
      <w:rPr>
        <w:rFonts w:ascii="Calibri" w:hAnsi="Calibri"/>
        <w:b/>
        <w:bCs/>
      </w:rPr>
      <w:t>P</w:t>
    </w:r>
    <w:r w:rsidR="00862C71">
      <w:rPr>
        <w:rFonts w:ascii="Calibri" w:hAnsi="Calibri"/>
        <w:b/>
        <w:bCs/>
      </w:rPr>
      <w:t>lanning</w:t>
    </w:r>
    <w:r w:rsidR="007B646E">
      <w:rPr>
        <w:rFonts w:ascii="Calibri" w:hAnsi="Calibri"/>
        <w:b/>
        <w:bCs/>
      </w:rPr>
      <w:t>,</w:t>
    </w:r>
    <w:r w:rsidR="00862C71">
      <w:rPr>
        <w:rFonts w:ascii="Calibri" w:hAnsi="Calibri"/>
        <w:b/>
        <w:bCs/>
      </w:rPr>
      <w:t xml:space="preserve"> and </w:t>
    </w:r>
    <w:r w:rsidRPr="00A80608">
      <w:rPr>
        <w:rFonts w:ascii="Calibri" w:hAnsi="Calibri"/>
        <w:b/>
        <w:bCs/>
      </w:rPr>
      <w:t>D</w:t>
    </w:r>
    <w:r w:rsidR="00862C71">
      <w:rPr>
        <w:rFonts w:ascii="Calibri" w:hAnsi="Calibri"/>
        <w:b/>
        <w:bCs/>
      </w:rPr>
      <w:t>e</w:t>
    </w:r>
    <w:r w:rsidR="007B646E">
      <w:rPr>
        <w:rFonts w:ascii="Calibri" w:hAnsi="Calibri"/>
        <w:b/>
        <w:bCs/>
      </w:rPr>
      <w:t>velopment</w:t>
    </w:r>
    <w:r w:rsidR="00862C71">
      <w:rPr>
        <w:rFonts w:ascii="Calibri" w:hAnsi="Calibri"/>
        <w:b/>
        <w:bCs/>
      </w:rPr>
      <w:t xml:space="preserve"> (CIPD)</w:t>
    </w:r>
    <w:r w:rsidR="004E27ED">
      <w:rPr>
        <w:rFonts w:ascii="Calibri" w:hAnsi="Calibri"/>
        <w:b/>
        <w:bCs/>
      </w:rPr>
      <w:t xml:space="preserve"> </w:t>
    </w:r>
    <w:r w:rsidR="00A84557">
      <w:rPr>
        <w:rFonts w:ascii="Calibri" w:hAnsi="Calibri"/>
        <w:b/>
        <w:bCs/>
      </w:rPr>
      <w:t>Retreat</w:t>
    </w:r>
    <w:r w:rsidRPr="00A80608">
      <w:rPr>
        <w:rFonts w:ascii="Calibri" w:hAnsi="Calibri"/>
        <w:b/>
        <w:bCs/>
      </w:rPr>
      <w:t xml:space="preserve"> Minutes</w:t>
    </w:r>
  </w:p>
  <w:p w14:paraId="000B8420" w14:textId="5491816B" w:rsidR="0027362D" w:rsidRPr="00A80608" w:rsidRDefault="006F0CEC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November 7</w:t>
    </w:r>
    <w:r w:rsidR="005D5E28">
      <w:rPr>
        <w:rFonts w:ascii="Calibri" w:hAnsi="Calibri"/>
        <w:b/>
        <w:bCs/>
      </w:rPr>
      <w:t>, 2022</w:t>
    </w:r>
  </w:p>
  <w:p w14:paraId="54D86E87" w14:textId="3AD6B790" w:rsidR="0027362D" w:rsidRPr="000454C7" w:rsidRDefault="000454C7" w:rsidP="000454C7">
    <w:pPr>
      <w:jc w:val="center"/>
    </w:pPr>
    <w:r>
      <w:rPr>
        <w:rFonts w:ascii="Calibri" w:hAnsi="Calibri"/>
        <w:b/>
        <w:bCs/>
      </w:rPr>
      <w:t>Meeting Conducted via Zoom</w:t>
    </w:r>
    <w:r w:rsidR="00FE3529">
      <w:rPr>
        <w:rFonts w:ascii="Calibri" w:hAnsi="Calibri"/>
        <w:b/>
        <w:bCs/>
      </w:rPr>
      <w:t>,</w:t>
    </w:r>
    <w:r>
      <w:rPr>
        <w:rFonts w:ascii="Calibri" w:hAnsi="Calibri"/>
        <w:color w:val="000000"/>
      </w:rPr>
      <w:t xml:space="preserve"> ID: </w:t>
    </w:r>
    <w:r w:rsidR="005D5E28">
      <w:rPr>
        <w:rFonts w:ascii="Calibri" w:hAnsi="Calibri"/>
        <w:color w:val="000000"/>
      </w:rPr>
      <w:t xml:space="preserve"> </w:t>
    </w:r>
    <w:r w:rsidR="00A84557">
      <w:rPr>
        <w:rFonts w:ascii="Calibri" w:hAnsi="Calibri" w:cs="Calibri"/>
        <w:color w:val="000000"/>
      </w:rPr>
      <w:t>979 0019 1156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2748E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2C47"/>
    <w:multiLevelType w:val="hybridMultilevel"/>
    <w:tmpl w:val="DDCA4C50"/>
    <w:lvl w:ilvl="0" w:tplc="99027F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7B357AE"/>
    <w:multiLevelType w:val="hybridMultilevel"/>
    <w:tmpl w:val="C98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45405"/>
    <w:multiLevelType w:val="multilevel"/>
    <w:tmpl w:val="23944CB8"/>
    <w:styleLink w:val="CurrentList1"/>
    <w:lvl w:ilvl="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35D1"/>
    <w:multiLevelType w:val="hybridMultilevel"/>
    <w:tmpl w:val="537AC5A8"/>
    <w:lvl w:ilvl="0" w:tplc="771E3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128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487088"/>
    <w:multiLevelType w:val="hybridMultilevel"/>
    <w:tmpl w:val="A57E5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1F0"/>
    <w:multiLevelType w:val="multilevel"/>
    <w:tmpl w:val="8F565B68"/>
    <w:styleLink w:val="CurrentList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33D75"/>
    <w:multiLevelType w:val="hybridMultilevel"/>
    <w:tmpl w:val="58FE8B7E"/>
    <w:lvl w:ilvl="0" w:tplc="38C2CA62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112B3"/>
    <w:multiLevelType w:val="hybridMultilevel"/>
    <w:tmpl w:val="367EF120"/>
    <w:lvl w:ilvl="0" w:tplc="3B94E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56F2"/>
    <w:multiLevelType w:val="hybridMultilevel"/>
    <w:tmpl w:val="749C0508"/>
    <w:lvl w:ilvl="0" w:tplc="DA126B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44FD5"/>
    <w:multiLevelType w:val="hybridMultilevel"/>
    <w:tmpl w:val="F650F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190E"/>
    <w:rsid w:val="00002083"/>
    <w:rsid w:val="0000660C"/>
    <w:rsid w:val="000071AB"/>
    <w:rsid w:val="000115DD"/>
    <w:rsid w:val="000117A0"/>
    <w:rsid w:val="0001202F"/>
    <w:rsid w:val="000123AB"/>
    <w:rsid w:val="00012DB8"/>
    <w:rsid w:val="00013323"/>
    <w:rsid w:val="00015A22"/>
    <w:rsid w:val="0001651E"/>
    <w:rsid w:val="00016CEC"/>
    <w:rsid w:val="00017BE3"/>
    <w:rsid w:val="00021751"/>
    <w:rsid w:val="00022ECE"/>
    <w:rsid w:val="00023E6B"/>
    <w:rsid w:val="00023F05"/>
    <w:rsid w:val="00024BEE"/>
    <w:rsid w:val="00025D50"/>
    <w:rsid w:val="000268C7"/>
    <w:rsid w:val="00026EF3"/>
    <w:rsid w:val="0002728C"/>
    <w:rsid w:val="00027856"/>
    <w:rsid w:val="00027AEB"/>
    <w:rsid w:val="00027F2B"/>
    <w:rsid w:val="00030051"/>
    <w:rsid w:val="000315A2"/>
    <w:rsid w:val="00031B85"/>
    <w:rsid w:val="00031C74"/>
    <w:rsid w:val="00032A03"/>
    <w:rsid w:val="00032F33"/>
    <w:rsid w:val="00033E5C"/>
    <w:rsid w:val="000349C4"/>
    <w:rsid w:val="00034B3C"/>
    <w:rsid w:val="00036A99"/>
    <w:rsid w:val="00036D30"/>
    <w:rsid w:val="00041857"/>
    <w:rsid w:val="0004424B"/>
    <w:rsid w:val="000445A4"/>
    <w:rsid w:val="0004477C"/>
    <w:rsid w:val="0004501D"/>
    <w:rsid w:val="000454C7"/>
    <w:rsid w:val="00046DBC"/>
    <w:rsid w:val="00046EA0"/>
    <w:rsid w:val="00046F15"/>
    <w:rsid w:val="00047501"/>
    <w:rsid w:val="00047C0B"/>
    <w:rsid w:val="000528EA"/>
    <w:rsid w:val="00053661"/>
    <w:rsid w:val="00055C94"/>
    <w:rsid w:val="00056EDB"/>
    <w:rsid w:val="000575DD"/>
    <w:rsid w:val="0006183E"/>
    <w:rsid w:val="00062853"/>
    <w:rsid w:val="000628C0"/>
    <w:rsid w:val="0006374D"/>
    <w:rsid w:val="00064215"/>
    <w:rsid w:val="00064764"/>
    <w:rsid w:val="00065833"/>
    <w:rsid w:val="00066237"/>
    <w:rsid w:val="000663E9"/>
    <w:rsid w:val="0006668E"/>
    <w:rsid w:val="00067BF7"/>
    <w:rsid w:val="00071B56"/>
    <w:rsid w:val="00072656"/>
    <w:rsid w:val="000726D0"/>
    <w:rsid w:val="00072D11"/>
    <w:rsid w:val="00073063"/>
    <w:rsid w:val="0007349E"/>
    <w:rsid w:val="00073685"/>
    <w:rsid w:val="00073844"/>
    <w:rsid w:val="00073A19"/>
    <w:rsid w:val="00074030"/>
    <w:rsid w:val="000745E3"/>
    <w:rsid w:val="00074B65"/>
    <w:rsid w:val="00075C78"/>
    <w:rsid w:val="00076D01"/>
    <w:rsid w:val="00076D96"/>
    <w:rsid w:val="00076E05"/>
    <w:rsid w:val="0007782B"/>
    <w:rsid w:val="00080073"/>
    <w:rsid w:val="0008118C"/>
    <w:rsid w:val="000812D6"/>
    <w:rsid w:val="000838A3"/>
    <w:rsid w:val="00083E9A"/>
    <w:rsid w:val="0008519A"/>
    <w:rsid w:val="00087FE4"/>
    <w:rsid w:val="00090628"/>
    <w:rsid w:val="000910A5"/>
    <w:rsid w:val="00092EDF"/>
    <w:rsid w:val="000972A9"/>
    <w:rsid w:val="000972D7"/>
    <w:rsid w:val="00097CA1"/>
    <w:rsid w:val="000A1C88"/>
    <w:rsid w:val="000A2687"/>
    <w:rsid w:val="000A3AB5"/>
    <w:rsid w:val="000A5E7E"/>
    <w:rsid w:val="000A6038"/>
    <w:rsid w:val="000A7F07"/>
    <w:rsid w:val="000B0612"/>
    <w:rsid w:val="000B2090"/>
    <w:rsid w:val="000B2467"/>
    <w:rsid w:val="000B2D96"/>
    <w:rsid w:val="000B3930"/>
    <w:rsid w:val="000B5E83"/>
    <w:rsid w:val="000B776A"/>
    <w:rsid w:val="000C16A1"/>
    <w:rsid w:val="000C1E88"/>
    <w:rsid w:val="000C26C1"/>
    <w:rsid w:val="000C3DC7"/>
    <w:rsid w:val="000C5E1A"/>
    <w:rsid w:val="000C634B"/>
    <w:rsid w:val="000C64B7"/>
    <w:rsid w:val="000C6643"/>
    <w:rsid w:val="000C7611"/>
    <w:rsid w:val="000D0E79"/>
    <w:rsid w:val="000D1F84"/>
    <w:rsid w:val="000D213E"/>
    <w:rsid w:val="000D2F94"/>
    <w:rsid w:val="000D3895"/>
    <w:rsid w:val="000D4621"/>
    <w:rsid w:val="000D512A"/>
    <w:rsid w:val="000D6FF2"/>
    <w:rsid w:val="000E030F"/>
    <w:rsid w:val="000E1FDD"/>
    <w:rsid w:val="000E2066"/>
    <w:rsid w:val="000E4280"/>
    <w:rsid w:val="000E45C5"/>
    <w:rsid w:val="000E4DC1"/>
    <w:rsid w:val="000E6872"/>
    <w:rsid w:val="000E7028"/>
    <w:rsid w:val="000E77D9"/>
    <w:rsid w:val="000E7D3A"/>
    <w:rsid w:val="000F1B00"/>
    <w:rsid w:val="000F2897"/>
    <w:rsid w:val="000F36F5"/>
    <w:rsid w:val="000F3C2C"/>
    <w:rsid w:val="000F4058"/>
    <w:rsid w:val="000F4414"/>
    <w:rsid w:val="000F5A73"/>
    <w:rsid w:val="000F5F26"/>
    <w:rsid w:val="00100443"/>
    <w:rsid w:val="001004CA"/>
    <w:rsid w:val="00100922"/>
    <w:rsid w:val="00101774"/>
    <w:rsid w:val="00101BBA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129"/>
    <w:rsid w:val="0011370C"/>
    <w:rsid w:val="00114B8A"/>
    <w:rsid w:val="00115EE5"/>
    <w:rsid w:val="00115F52"/>
    <w:rsid w:val="001167D9"/>
    <w:rsid w:val="001208A7"/>
    <w:rsid w:val="001212AD"/>
    <w:rsid w:val="00122CAE"/>
    <w:rsid w:val="00124FDD"/>
    <w:rsid w:val="00125E60"/>
    <w:rsid w:val="0012700A"/>
    <w:rsid w:val="0012794A"/>
    <w:rsid w:val="00127965"/>
    <w:rsid w:val="00131F4C"/>
    <w:rsid w:val="0013257F"/>
    <w:rsid w:val="00132A73"/>
    <w:rsid w:val="00132C5A"/>
    <w:rsid w:val="00132DAE"/>
    <w:rsid w:val="0013308E"/>
    <w:rsid w:val="00133C6F"/>
    <w:rsid w:val="001346D5"/>
    <w:rsid w:val="00134BBE"/>
    <w:rsid w:val="0013633D"/>
    <w:rsid w:val="00136389"/>
    <w:rsid w:val="00136B97"/>
    <w:rsid w:val="00136E99"/>
    <w:rsid w:val="0014005D"/>
    <w:rsid w:val="001405F0"/>
    <w:rsid w:val="00140E61"/>
    <w:rsid w:val="00140EEB"/>
    <w:rsid w:val="001412B3"/>
    <w:rsid w:val="001418A9"/>
    <w:rsid w:val="00143AAA"/>
    <w:rsid w:val="00143EDB"/>
    <w:rsid w:val="00144243"/>
    <w:rsid w:val="00145E28"/>
    <w:rsid w:val="00146955"/>
    <w:rsid w:val="00147532"/>
    <w:rsid w:val="00150D25"/>
    <w:rsid w:val="001520A0"/>
    <w:rsid w:val="0015268A"/>
    <w:rsid w:val="00155F1D"/>
    <w:rsid w:val="00157A05"/>
    <w:rsid w:val="001600E6"/>
    <w:rsid w:val="00160C16"/>
    <w:rsid w:val="00160EFF"/>
    <w:rsid w:val="00162071"/>
    <w:rsid w:val="001625B8"/>
    <w:rsid w:val="00162D80"/>
    <w:rsid w:val="00162E68"/>
    <w:rsid w:val="001639CF"/>
    <w:rsid w:val="00163F6B"/>
    <w:rsid w:val="00163FD3"/>
    <w:rsid w:val="00164142"/>
    <w:rsid w:val="00165CD4"/>
    <w:rsid w:val="00167F25"/>
    <w:rsid w:val="00170A6B"/>
    <w:rsid w:val="001717E5"/>
    <w:rsid w:val="00171DF2"/>
    <w:rsid w:val="0017329E"/>
    <w:rsid w:val="001732C4"/>
    <w:rsid w:val="001735DB"/>
    <w:rsid w:val="00173AC9"/>
    <w:rsid w:val="001747E9"/>
    <w:rsid w:val="001757CB"/>
    <w:rsid w:val="0017623B"/>
    <w:rsid w:val="001770F7"/>
    <w:rsid w:val="00177584"/>
    <w:rsid w:val="0018067E"/>
    <w:rsid w:val="00180BCC"/>
    <w:rsid w:val="00180F4A"/>
    <w:rsid w:val="00183148"/>
    <w:rsid w:val="001834D3"/>
    <w:rsid w:val="001842DD"/>
    <w:rsid w:val="001848CE"/>
    <w:rsid w:val="00185B97"/>
    <w:rsid w:val="00186F7A"/>
    <w:rsid w:val="00187287"/>
    <w:rsid w:val="001879D0"/>
    <w:rsid w:val="001901C3"/>
    <w:rsid w:val="001926F9"/>
    <w:rsid w:val="00193AE2"/>
    <w:rsid w:val="001941B5"/>
    <w:rsid w:val="00194D7F"/>
    <w:rsid w:val="00195394"/>
    <w:rsid w:val="0019620C"/>
    <w:rsid w:val="0019786C"/>
    <w:rsid w:val="00197ED1"/>
    <w:rsid w:val="001A07A4"/>
    <w:rsid w:val="001A189E"/>
    <w:rsid w:val="001A2166"/>
    <w:rsid w:val="001A29D3"/>
    <w:rsid w:val="001A460A"/>
    <w:rsid w:val="001A5025"/>
    <w:rsid w:val="001A5914"/>
    <w:rsid w:val="001A5C43"/>
    <w:rsid w:val="001A64C0"/>
    <w:rsid w:val="001A7298"/>
    <w:rsid w:val="001B0B08"/>
    <w:rsid w:val="001B0F6A"/>
    <w:rsid w:val="001B394D"/>
    <w:rsid w:val="001B4E1E"/>
    <w:rsid w:val="001B5BA7"/>
    <w:rsid w:val="001B5FEC"/>
    <w:rsid w:val="001B60DA"/>
    <w:rsid w:val="001B6B73"/>
    <w:rsid w:val="001C1D83"/>
    <w:rsid w:val="001C2105"/>
    <w:rsid w:val="001C290F"/>
    <w:rsid w:val="001C365F"/>
    <w:rsid w:val="001C50CF"/>
    <w:rsid w:val="001C5C3C"/>
    <w:rsid w:val="001C5EAE"/>
    <w:rsid w:val="001C66AE"/>
    <w:rsid w:val="001C689F"/>
    <w:rsid w:val="001C6BF4"/>
    <w:rsid w:val="001C78E1"/>
    <w:rsid w:val="001D0395"/>
    <w:rsid w:val="001D0D26"/>
    <w:rsid w:val="001D110C"/>
    <w:rsid w:val="001D1639"/>
    <w:rsid w:val="001D19F2"/>
    <w:rsid w:val="001D1B9A"/>
    <w:rsid w:val="001D2D98"/>
    <w:rsid w:val="001D3BB3"/>
    <w:rsid w:val="001D4141"/>
    <w:rsid w:val="001D480C"/>
    <w:rsid w:val="001D52BB"/>
    <w:rsid w:val="001D54B1"/>
    <w:rsid w:val="001D5E2A"/>
    <w:rsid w:val="001D65C4"/>
    <w:rsid w:val="001D6652"/>
    <w:rsid w:val="001D7B5E"/>
    <w:rsid w:val="001E02C1"/>
    <w:rsid w:val="001E11FE"/>
    <w:rsid w:val="001E335B"/>
    <w:rsid w:val="001E45E6"/>
    <w:rsid w:val="001E628C"/>
    <w:rsid w:val="001E6674"/>
    <w:rsid w:val="001E7155"/>
    <w:rsid w:val="001F10E0"/>
    <w:rsid w:val="001F131A"/>
    <w:rsid w:val="001F1594"/>
    <w:rsid w:val="001F4A1F"/>
    <w:rsid w:val="001F4C5D"/>
    <w:rsid w:val="001F4FB4"/>
    <w:rsid w:val="001F59E7"/>
    <w:rsid w:val="001F5C5E"/>
    <w:rsid w:val="001F7F2A"/>
    <w:rsid w:val="0020003E"/>
    <w:rsid w:val="0020123F"/>
    <w:rsid w:val="00201374"/>
    <w:rsid w:val="002030FD"/>
    <w:rsid w:val="0020424C"/>
    <w:rsid w:val="002054E1"/>
    <w:rsid w:val="00205DD6"/>
    <w:rsid w:val="0020662E"/>
    <w:rsid w:val="00206832"/>
    <w:rsid w:val="0020742E"/>
    <w:rsid w:val="00207B89"/>
    <w:rsid w:val="0021049E"/>
    <w:rsid w:val="00210697"/>
    <w:rsid w:val="00210E69"/>
    <w:rsid w:val="0021170A"/>
    <w:rsid w:val="00211F68"/>
    <w:rsid w:val="0021324E"/>
    <w:rsid w:val="0021392E"/>
    <w:rsid w:val="00215245"/>
    <w:rsid w:val="0021563F"/>
    <w:rsid w:val="00215E3D"/>
    <w:rsid w:val="002166DD"/>
    <w:rsid w:val="00216C2C"/>
    <w:rsid w:val="00220748"/>
    <w:rsid w:val="00222EA9"/>
    <w:rsid w:val="00223CC7"/>
    <w:rsid w:val="00224476"/>
    <w:rsid w:val="00224A49"/>
    <w:rsid w:val="00224C3B"/>
    <w:rsid w:val="00224D63"/>
    <w:rsid w:val="002254F6"/>
    <w:rsid w:val="0022586C"/>
    <w:rsid w:val="00225D05"/>
    <w:rsid w:val="00226B70"/>
    <w:rsid w:val="00226BE7"/>
    <w:rsid w:val="00227AD2"/>
    <w:rsid w:val="00230037"/>
    <w:rsid w:val="00230D22"/>
    <w:rsid w:val="00230F31"/>
    <w:rsid w:val="002323B5"/>
    <w:rsid w:val="00232A5B"/>
    <w:rsid w:val="00232AD3"/>
    <w:rsid w:val="00232B90"/>
    <w:rsid w:val="00232ECB"/>
    <w:rsid w:val="00234ECF"/>
    <w:rsid w:val="002358C4"/>
    <w:rsid w:val="00236839"/>
    <w:rsid w:val="00236F1B"/>
    <w:rsid w:val="00237084"/>
    <w:rsid w:val="002401CA"/>
    <w:rsid w:val="00240DDE"/>
    <w:rsid w:val="0024154D"/>
    <w:rsid w:val="0024234E"/>
    <w:rsid w:val="00245A5A"/>
    <w:rsid w:val="00245C31"/>
    <w:rsid w:val="00246CB9"/>
    <w:rsid w:val="00246FFF"/>
    <w:rsid w:val="00253518"/>
    <w:rsid w:val="00254487"/>
    <w:rsid w:val="00254843"/>
    <w:rsid w:val="002572FB"/>
    <w:rsid w:val="00257CDC"/>
    <w:rsid w:val="00260643"/>
    <w:rsid w:val="002624F6"/>
    <w:rsid w:val="0026349A"/>
    <w:rsid w:val="00264DE9"/>
    <w:rsid w:val="002654D1"/>
    <w:rsid w:val="002660D0"/>
    <w:rsid w:val="00266AE2"/>
    <w:rsid w:val="0026767F"/>
    <w:rsid w:val="00267E23"/>
    <w:rsid w:val="00270755"/>
    <w:rsid w:val="00272A4F"/>
    <w:rsid w:val="00272B45"/>
    <w:rsid w:val="0027362D"/>
    <w:rsid w:val="002744D2"/>
    <w:rsid w:val="00276C40"/>
    <w:rsid w:val="002774B2"/>
    <w:rsid w:val="002778DC"/>
    <w:rsid w:val="002816CC"/>
    <w:rsid w:val="0028257A"/>
    <w:rsid w:val="00284927"/>
    <w:rsid w:val="00285D28"/>
    <w:rsid w:val="002870DE"/>
    <w:rsid w:val="0028729F"/>
    <w:rsid w:val="002873BB"/>
    <w:rsid w:val="00290103"/>
    <w:rsid w:val="0029022D"/>
    <w:rsid w:val="0029064D"/>
    <w:rsid w:val="002923D9"/>
    <w:rsid w:val="0029298E"/>
    <w:rsid w:val="00292D11"/>
    <w:rsid w:val="002952F5"/>
    <w:rsid w:val="00295F3F"/>
    <w:rsid w:val="002A09E6"/>
    <w:rsid w:val="002A132E"/>
    <w:rsid w:val="002A13E1"/>
    <w:rsid w:val="002A195A"/>
    <w:rsid w:val="002A288E"/>
    <w:rsid w:val="002A2A07"/>
    <w:rsid w:val="002A2FB8"/>
    <w:rsid w:val="002A4361"/>
    <w:rsid w:val="002A5398"/>
    <w:rsid w:val="002A564A"/>
    <w:rsid w:val="002A5E27"/>
    <w:rsid w:val="002A6560"/>
    <w:rsid w:val="002A65F8"/>
    <w:rsid w:val="002A728B"/>
    <w:rsid w:val="002B0705"/>
    <w:rsid w:val="002B24C4"/>
    <w:rsid w:val="002B3C14"/>
    <w:rsid w:val="002B41F0"/>
    <w:rsid w:val="002B4AFE"/>
    <w:rsid w:val="002B4DA3"/>
    <w:rsid w:val="002B5A3D"/>
    <w:rsid w:val="002B6C91"/>
    <w:rsid w:val="002C00DD"/>
    <w:rsid w:val="002C06E6"/>
    <w:rsid w:val="002C0B7B"/>
    <w:rsid w:val="002C1812"/>
    <w:rsid w:val="002C30AF"/>
    <w:rsid w:val="002C4D36"/>
    <w:rsid w:val="002C4DDF"/>
    <w:rsid w:val="002C5855"/>
    <w:rsid w:val="002C628D"/>
    <w:rsid w:val="002C69B0"/>
    <w:rsid w:val="002C7276"/>
    <w:rsid w:val="002C79E4"/>
    <w:rsid w:val="002C7D56"/>
    <w:rsid w:val="002C7F32"/>
    <w:rsid w:val="002D3185"/>
    <w:rsid w:val="002D358C"/>
    <w:rsid w:val="002D4EA6"/>
    <w:rsid w:val="002D51F9"/>
    <w:rsid w:val="002D60CF"/>
    <w:rsid w:val="002D6EE0"/>
    <w:rsid w:val="002D72E5"/>
    <w:rsid w:val="002D78F2"/>
    <w:rsid w:val="002E0F28"/>
    <w:rsid w:val="002E237E"/>
    <w:rsid w:val="002E2AF5"/>
    <w:rsid w:val="002E3AC6"/>
    <w:rsid w:val="002E4BEE"/>
    <w:rsid w:val="002E5CBE"/>
    <w:rsid w:val="002E62EB"/>
    <w:rsid w:val="002F1AD7"/>
    <w:rsid w:val="002F25CE"/>
    <w:rsid w:val="002F48B9"/>
    <w:rsid w:val="002F4CDD"/>
    <w:rsid w:val="002F503D"/>
    <w:rsid w:val="002F51B7"/>
    <w:rsid w:val="002F5CEE"/>
    <w:rsid w:val="002F6A9E"/>
    <w:rsid w:val="002F79C5"/>
    <w:rsid w:val="002F7E6D"/>
    <w:rsid w:val="0030010D"/>
    <w:rsid w:val="00300A72"/>
    <w:rsid w:val="00300B99"/>
    <w:rsid w:val="0030233A"/>
    <w:rsid w:val="00302788"/>
    <w:rsid w:val="0030293E"/>
    <w:rsid w:val="003029AD"/>
    <w:rsid w:val="00302A5F"/>
    <w:rsid w:val="00303412"/>
    <w:rsid w:val="00303E18"/>
    <w:rsid w:val="003041EC"/>
    <w:rsid w:val="00305099"/>
    <w:rsid w:val="00305426"/>
    <w:rsid w:val="00306226"/>
    <w:rsid w:val="0030673E"/>
    <w:rsid w:val="00307A08"/>
    <w:rsid w:val="00310839"/>
    <w:rsid w:val="00312CB0"/>
    <w:rsid w:val="00313B99"/>
    <w:rsid w:val="00314745"/>
    <w:rsid w:val="00314B8A"/>
    <w:rsid w:val="003173A4"/>
    <w:rsid w:val="00317482"/>
    <w:rsid w:val="00321FDA"/>
    <w:rsid w:val="0032249D"/>
    <w:rsid w:val="0032322F"/>
    <w:rsid w:val="003248C0"/>
    <w:rsid w:val="00325568"/>
    <w:rsid w:val="0032569B"/>
    <w:rsid w:val="00325A7B"/>
    <w:rsid w:val="003262D3"/>
    <w:rsid w:val="00327841"/>
    <w:rsid w:val="00330093"/>
    <w:rsid w:val="00330A92"/>
    <w:rsid w:val="00331C4C"/>
    <w:rsid w:val="00333F3E"/>
    <w:rsid w:val="003352CF"/>
    <w:rsid w:val="00336177"/>
    <w:rsid w:val="00336B81"/>
    <w:rsid w:val="003378B9"/>
    <w:rsid w:val="003406E5"/>
    <w:rsid w:val="00340CA6"/>
    <w:rsid w:val="00341589"/>
    <w:rsid w:val="00341ECE"/>
    <w:rsid w:val="003439D1"/>
    <w:rsid w:val="00343BF3"/>
    <w:rsid w:val="00344846"/>
    <w:rsid w:val="00344FC0"/>
    <w:rsid w:val="003456B6"/>
    <w:rsid w:val="0034607E"/>
    <w:rsid w:val="0034758E"/>
    <w:rsid w:val="003478F3"/>
    <w:rsid w:val="00347EEF"/>
    <w:rsid w:val="00350006"/>
    <w:rsid w:val="00350F47"/>
    <w:rsid w:val="003520B5"/>
    <w:rsid w:val="00353C9C"/>
    <w:rsid w:val="003600FE"/>
    <w:rsid w:val="0036057C"/>
    <w:rsid w:val="003614CC"/>
    <w:rsid w:val="003627DA"/>
    <w:rsid w:val="0036303E"/>
    <w:rsid w:val="003631AE"/>
    <w:rsid w:val="0036484A"/>
    <w:rsid w:val="003650A1"/>
    <w:rsid w:val="00366622"/>
    <w:rsid w:val="00366706"/>
    <w:rsid w:val="0036678A"/>
    <w:rsid w:val="00367488"/>
    <w:rsid w:val="00370BC3"/>
    <w:rsid w:val="00371C8B"/>
    <w:rsid w:val="003724A5"/>
    <w:rsid w:val="00372636"/>
    <w:rsid w:val="0037291A"/>
    <w:rsid w:val="00373521"/>
    <w:rsid w:val="00373A93"/>
    <w:rsid w:val="00373DCC"/>
    <w:rsid w:val="00374F55"/>
    <w:rsid w:val="00377021"/>
    <w:rsid w:val="00381E45"/>
    <w:rsid w:val="00382301"/>
    <w:rsid w:val="00382A85"/>
    <w:rsid w:val="00382BCD"/>
    <w:rsid w:val="00382D7B"/>
    <w:rsid w:val="00383EFA"/>
    <w:rsid w:val="00390A80"/>
    <w:rsid w:val="00390E43"/>
    <w:rsid w:val="00394950"/>
    <w:rsid w:val="003956F1"/>
    <w:rsid w:val="00396A52"/>
    <w:rsid w:val="003971A0"/>
    <w:rsid w:val="00397841"/>
    <w:rsid w:val="003A0439"/>
    <w:rsid w:val="003A05D8"/>
    <w:rsid w:val="003A0D12"/>
    <w:rsid w:val="003A0FB5"/>
    <w:rsid w:val="003A119C"/>
    <w:rsid w:val="003A12BD"/>
    <w:rsid w:val="003A17C4"/>
    <w:rsid w:val="003A2F16"/>
    <w:rsid w:val="003A31A4"/>
    <w:rsid w:val="003A43F0"/>
    <w:rsid w:val="003A44D0"/>
    <w:rsid w:val="003A46E4"/>
    <w:rsid w:val="003A4D63"/>
    <w:rsid w:val="003A5D5F"/>
    <w:rsid w:val="003A5F80"/>
    <w:rsid w:val="003A607B"/>
    <w:rsid w:val="003A6810"/>
    <w:rsid w:val="003A6B71"/>
    <w:rsid w:val="003A7056"/>
    <w:rsid w:val="003A770E"/>
    <w:rsid w:val="003A7DFA"/>
    <w:rsid w:val="003A7E3B"/>
    <w:rsid w:val="003B03C5"/>
    <w:rsid w:val="003B0D17"/>
    <w:rsid w:val="003B1862"/>
    <w:rsid w:val="003B1897"/>
    <w:rsid w:val="003B2381"/>
    <w:rsid w:val="003B2403"/>
    <w:rsid w:val="003B5B21"/>
    <w:rsid w:val="003B6385"/>
    <w:rsid w:val="003B7BC6"/>
    <w:rsid w:val="003B7E1D"/>
    <w:rsid w:val="003C0F28"/>
    <w:rsid w:val="003C1D3E"/>
    <w:rsid w:val="003C431B"/>
    <w:rsid w:val="003C697E"/>
    <w:rsid w:val="003C738D"/>
    <w:rsid w:val="003C746A"/>
    <w:rsid w:val="003C776D"/>
    <w:rsid w:val="003C7B9A"/>
    <w:rsid w:val="003C7CB3"/>
    <w:rsid w:val="003D02B2"/>
    <w:rsid w:val="003D29F8"/>
    <w:rsid w:val="003D452B"/>
    <w:rsid w:val="003D4619"/>
    <w:rsid w:val="003D524E"/>
    <w:rsid w:val="003D6650"/>
    <w:rsid w:val="003E0ACB"/>
    <w:rsid w:val="003E16D2"/>
    <w:rsid w:val="003E1DCA"/>
    <w:rsid w:val="003E1F90"/>
    <w:rsid w:val="003E21ED"/>
    <w:rsid w:val="003E254D"/>
    <w:rsid w:val="003E3089"/>
    <w:rsid w:val="003E3224"/>
    <w:rsid w:val="003E46E2"/>
    <w:rsid w:val="003E4A72"/>
    <w:rsid w:val="003E4DF9"/>
    <w:rsid w:val="003E4EB3"/>
    <w:rsid w:val="003E5A9F"/>
    <w:rsid w:val="003E60C2"/>
    <w:rsid w:val="003F0076"/>
    <w:rsid w:val="003F0133"/>
    <w:rsid w:val="003F06FD"/>
    <w:rsid w:val="003F0ABB"/>
    <w:rsid w:val="003F0CE7"/>
    <w:rsid w:val="003F0DE3"/>
    <w:rsid w:val="003F0EB2"/>
    <w:rsid w:val="003F35C6"/>
    <w:rsid w:val="003F3A2A"/>
    <w:rsid w:val="003F47AC"/>
    <w:rsid w:val="003F5108"/>
    <w:rsid w:val="003F5D0A"/>
    <w:rsid w:val="003F6B3C"/>
    <w:rsid w:val="003F7E28"/>
    <w:rsid w:val="00400741"/>
    <w:rsid w:val="004008AC"/>
    <w:rsid w:val="00400A7B"/>
    <w:rsid w:val="00400C81"/>
    <w:rsid w:val="004027A1"/>
    <w:rsid w:val="00403C79"/>
    <w:rsid w:val="00404950"/>
    <w:rsid w:val="00404B58"/>
    <w:rsid w:val="004053A9"/>
    <w:rsid w:val="00410F33"/>
    <w:rsid w:val="00412F69"/>
    <w:rsid w:val="004163BA"/>
    <w:rsid w:val="0042208B"/>
    <w:rsid w:val="004224AA"/>
    <w:rsid w:val="004224CD"/>
    <w:rsid w:val="00422601"/>
    <w:rsid w:val="00423D87"/>
    <w:rsid w:val="00424998"/>
    <w:rsid w:val="0042505D"/>
    <w:rsid w:val="00425918"/>
    <w:rsid w:val="00425A23"/>
    <w:rsid w:val="004260B8"/>
    <w:rsid w:val="004269EF"/>
    <w:rsid w:val="00427AA5"/>
    <w:rsid w:val="00432A9C"/>
    <w:rsid w:val="00433134"/>
    <w:rsid w:val="00435927"/>
    <w:rsid w:val="004359FA"/>
    <w:rsid w:val="00435B0E"/>
    <w:rsid w:val="00435DC0"/>
    <w:rsid w:val="004360F8"/>
    <w:rsid w:val="00436187"/>
    <w:rsid w:val="00436336"/>
    <w:rsid w:val="004379AD"/>
    <w:rsid w:val="00437D14"/>
    <w:rsid w:val="00442029"/>
    <w:rsid w:val="0044262C"/>
    <w:rsid w:val="004458E7"/>
    <w:rsid w:val="00445E3E"/>
    <w:rsid w:val="00447539"/>
    <w:rsid w:val="00450C95"/>
    <w:rsid w:val="00451711"/>
    <w:rsid w:val="00452BA4"/>
    <w:rsid w:val="00452C9A"/>
    <w:rsid w:val="00452DA1"/>
    <w:rsid w:val="00453E01"/>
    <w:rsid w:val="00455A10"/>
    <w:rsid w:val="004562AD"/>
    <w:rsid w:val="00456ED3"/>
    <w:rsid w:val="004572FE"/>
    <w:rsid w:val="004573A0"/>
    <w:rsid w:val="00460638"/>
    <w:rsid w:val="004619BA"/>
    <w:rsid w:val="004625FB"/>
    <w:rsid w:val="00462BD1"/>
    <w:rsid w:val="00464410"/>
    <w:rsid w:val="00466A15"/>
    <w:rsid w:val="00467C70"/>
    <w:rsid w:val="0047079C"/>
    <w:rsid w:val="00470A86"/>
    <w:rsid w:val="00471B62"/>
    <w:rsid w:val="00472417"/>
    <w:rsid w:val="004730E6"/>
    <w:rsid w:val="00473FAE"/>
    <w:rsid w:val="004748DB"/>
    <w:rsid w:val="00474BE7"/>
    <w:rsid w:val="00474F57"/>
    <w:rsid w:val="0047532A"/>
    <w:rsid w:val="00475724"/>
    <w:rsid w:val="00476842"/>
    <w:rsid w:val="00477ECF"/>
    <w:rsid w:val="0048006F"/>
    <w:rsid w:val="004806DC"/>
    <w:rsid w:val="004820B9"/>
    <w:rsid w:val="004821D7"/>
    <w:rsid w:val="0048226B"/>
    <w:rsid w:val="00482426"/>
    <w:rsid w:val="00483538"/>
    <w:rsid w:val="0048477D"/>
    <w:rsid w:val="00484DC8"/>
    <w:rsid w:val="00484F20"/>
    <w:rsid w:val="00486195"/>
    <w:rsid w:val="0048774B"/>
    <w:rsid w:val="00490289"/>
    <w:rsid w:val="00490F99"/>
    <w:rsid w:val="00491618"/>
    <w:rsid w:val="00492DED"/>
    <w:rsid w:val="0049312D"/>
    <w:rsid w:val="00493C7D"/>
    <w:rsid w:val="00494839"/>
    <w:rsid w:val="00494DC6"/>
    <w:rsid w:val="0049595F"/>
    <w:rsid w:val="004960B0"/>
    <w:rsid w:val="00497A76"/>
    <w:rsid w:val="00497BC8"/>
    <w:rsid w:val="004A05EA"/>
    <w:rsid w:val="004A0C0D"/>
    <w:rsid w:val="004A3358"/>
    <w:rsid w:val="004A3EE2"/>
    <w:rsid w:val="004A425E"/>
    <w:rsid w:val="004A4660"/>
    <w:rsid w:val="004A5BDC"/>
    <w:rsid w:val="004A6E58"/>
    <w:rsid w:val="004A7F84"/>
    <w:rsid w:val="004B07B7"/>
    <w:rsid w:val="004B237C"/>
    <w:rsid w:val="004B2CE1"/>
    <w:rsid w:val="004B2EC4"/>
    <w:rsid w:val="004B40AA"/>
    <w:rsid w:val="004B52C8"/>
    <w:rsid w:val="004B58BC"/>
    <w:rsid w:val="004B5FE4"/>
    <w:rsid w:val="004B6509"/>
    <w:rsid w:val="004C148A"/>
    <w:rsid w:val="004C23FC"/>
    <w:rsid w:val="004C4459"/>
    <w:rsid w:val="004C5528"/>
    <w:rsid w:val="004C5C5E"/>
    <w:rsid w:val="004C68B3"/>
    <w:rsid w:val="004C6922"/>
    <w:rsid w:val="004C7997"/>
    <w:rsid w:val="004D0439"/>
    <w:rsid w:val="004D1616"/>
    <w:rsid w:val="004D1815"/>
    <w:rsid w:val="004D30C1"/>
    <w:rsid w:val="004D3EE4"/>
    <w:rsid w:val="004D61C1"/>
    <w:rsid w:val="004D653A"/>
    <w:rsid w:val="004D6E3B"/>
    <w:rsid w:val="004D7D16"/>
    <w:rsid w:val="004E0832"/>
    <w:rsid w:val="004E0915"/>
    <w:rsid w:val="004E1AE0"/>
    <w:rsid w:val="004E27ED"/>
    <w:rsid w:val="004E2D49"/>
    <w:rsid w:val="004E2F16"/>
    <w:rsid w:val="004E486A"/>
    <w:rsid w:val="004E55A7"/>
    <w:rsid w:val="004E56ED"/>
    <w:rsid w:val="004E5EC2"/>
    <w:rsid w:val="004E7C8C"/>
    <w:rsid w:val="004F029A"/>
    <w:rsid w:val="004F03C2"/>
    <w:rsid w:val="004F1571"/>
    <w:rsid w:val="004F1E26"/>
    <w:rsid w:val="004F1E71"/>
    <w:rsid w:val="004F1FDC"/>
    <w:rsid w:val="004F209C"/>
    <w:rsid w:val="004F29EE"/>
    <w:rsid w:val="004F2CCA"/>
    <w:rsid w:val="004F2F23"/>
    <w:rsid w:val="004F5908"/>
    <w:rsid w:val="004F7146"/>
    <w:rsid w:val="004F758D"/>
    <w:rsid w:val="004F7F8A"/>
    <w:rsid w:val="00505492"/>
    <w:rsid w:val="005058A6"/>
    <w:rsid w:val="0050761F"/>
    <w:rsid w:val="00510BF3"/>
    <w:rsid w:val="005112FB"/>
    <w:rsid w:val="005117F4"/>
    <w:rsid w:val="00513164"/>
    <w:rsid w:val="005141C6"/>
    <w:rsid w:val="00514D05"/>
    <w:rsid w:val="00515512"/>
    <w:rsid w:val="00516224"/>
    <w:rsid w:val="00517318"/>
    <w:rsid w:val="00520253"/>
    <w:rsid w:val="00520273"/>
    <w:rsid w:val="00520407"/>
    <w:rsid w:val="00521288"/>
    <w:rsid w:val="005222D4"/>
    <w:rsid w:val="00523CDB"/>
    <w:rsid w:val="00523F39"/>
    <w:rsid w:val="005249FB"/>
    <w:rsid w:val="00525111"/>
    <w:rsid w:val="00526B39"/>
    <w:rsid w:val="0053313E"/>
    <w:rsid w:val="005335F7"/>
    <w:rsid w:val="00533D6D"/>
    <w:rsid w:val="00534504"/>
    <w:rsid w:val="005353FD"/>
    <w:rsid w:val="00540542"/>
    <w:rsid w:val="00540786"/>
    <w:rsid w:val="00541A73"/>
    <w:rsid w:val="00541B9A"/>
    <w:rsid w:val="00541C16"/>
    <w:rsid w:val="00541F68"/>
    <w:rsid w:val="00543319"/>
    <w:rsid w:val="0054451B"/>
    <w:rsid w:val="00544D64"/>
    <w:rsid w:val="00544F90"/>
    <w:rsid w:val="005453CA"/>
    <w:rsid w:val="00545E44"/>
    <w:rsid w:val="00545EBA"/>
    <w:rsid w:val="00546BDF"/>
    <w:rsid w:val="00551D25"/>
    <w:rsid w:val="00552463"/>
    <w:rsid w:val="00552700"/>
    <w:rsid w:val="00552899"/>
    <w:rsid w:val="00553482"/>
    <w:rsid w:val="00554449"/>
    <w:rsid w:val="00556944"/>
    <w:rsid w:val="00557D77"/>
    <w:rsid w:val="005607BE"/>
    <w:rsid w:val="00560E19"/>
    <w:rsid w:val="005610EB"/>
    <w:rsid w:val="00561E72"/>
    <w:rsid w:val="0056545F"/>
    <w:rsid w:val="00565499"/>
    <w:rsid w:val="0056584D"/>
    <w:rsid w:val="00570512"/>
    <w:rsid w:val="00570AC9"/>
    <w:rsid w:val="00573B7A"/>
    <w:rsid w:val="00573C3F"/>
    <w:rsid w:val="00575C0B"/>
    <w:rsid w:val="00577468"/>
    <w:rsid w:val="005800DF"/>
    <w:rsid w:val="00580532"/>
    <w:rsid w:val="005813AE"/>
    <w:rsid w:val="0058277A"/>
    <w:rsid w:val="005829AE"/>
    <w:rsid w:val="00582FEE"/>
    <w:rsid w:val="00583682"/>
    <w:rsid w:val="0058421F"/>
    <w:rsid w:val="005853BE"/>
    <w:rsid w:val="00586031"/>
    <w:rsid w:val="0058780D"/>
    <w:rsid w:val="00590445"/>
    <w:rsid w:val="00591657"/>
    <w:rsid w:val="00593A9C"/>
    <w:rsid w:val="00593F05"/>
    <w:rsid w:val="00594CC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4F73"/>
    <w:rsid w:val="005A53F8"/>
    <w:rsid w:val="005A65D3"/>
    <w:rsid w:val="005A692A"/>
    <w:rsid w:val="005A739D"/>
    <w:rsid w:val="005A77E2"/>
    <w:rsid w:val="005A7E39"/>
    <w:rsid w:val="005B07D1"/>
    <w:rsid w:val="005B08EC"/>
    <w:rsid w:val="005B0B1D"/>
    <w:rsid w:val="005B0EA7"/>
    <w:rsid w:val="005B0FC6"/>
    <w:rsid w:val="005B4645"/>
    <w:rsid w:val="005B4AE1"/>
    <w:rsid w:val="005B5135"/>
    <w:rsid w:val="005B5C01"/>
    <w:rsid w:val="005B607F"/>
    <w:rsid w:val="005C1B03"/>
    <w:rsid w:val="005C2645"/>
    <w:rsid w:val="005C316D"/>
    <w:rsid w:val="005C48D0"/>
    <w:rsid w:val="005C51B7"/>
    <w:rsid w:val="005C55F9"/>
    <w:rsid w:val="005C64D2"/>
    <w:rsid w:val="005D1016"/>
    <w:rsid w:val="005D1A90"/>
    <w:rsid w:val="005D2EDC"/>
    <w:rsid w:val="005D33F9"/>
    <w:rsid w:val="005D5525"/>
    <w:rsid w:val="005D5535"/>
    <w:rsid w:val="005D5E28"/>
    <w:rsid w:val="005D5F18"/>
    <w:rsid w:val="005D66FC"/>
    <w:rsid w:val="005D706B"/>
    <w:rsid w:val="005E00B2"/>
    <w:rsid w:val="005E04A1"/>
    <w:rsid w:val="005E09D5"/>
    <w:rsid w:val="005E0AC6"/>
    <w:rsid w:val="005E238A"/>
    <w:rsid w:val="005E3059"/>
    <w:rsid w:val="005E4D49"/>
    <w:rsid w:val="005E51B2"/>
    <w:rsid w:val="005E523A"/>
    <w:rsid w:val="005E70DF"/>
    <w:rsid w:val="005E7A72"/>
    <w:rsid w:val="005F1D01"/>
    <w:rsid w:val="005F3B83"/>
    <w:rsid w:val="005F4979"/>
    <w:rsid w:val="005F4EAE"/>
    <w:rsid w:val="005F537E"/>
    <w:rsid w:val="005F7978"/>
    <w:rsid w:val="00600C94"/>
    <w:rsid w:val="006013B4"/>
    <w:rsid w:val="00601C65"/>
    <w:rsid w:val="00601D81"/>
    <w:rsid w:val="00602ADD"/>
    <w:rsid w:val="00604D5E"/>
    <w:rsid w:val="006052C6"/>
    <w:rsid w:val="006054F9"/>
    <w:rsid w:val="00605E41"/>
    <w:rsid w:val="00606ED7"/>
    <w:rsid w:val="006072E1"/>
    <w:rsid w:val="00611A86"/>
    <w:rsid w:val="00612B41"/>
    <w:rsid w:val="00612DB9"/>
    <w:rsid w:val="0061317F"/>
    <w:rsid w:val="00613606"/>
    <w:rsid w:val="00613775"/>
    <w:rsid w:val="0061741C"/>
    <w:rsid w:val="0062068B"/>
    <w:rsid w:val="00621364"/>
    <w:rsid w:val="00622FA6"/>
    <w:rsid w:val="00623561"/>
    <w:rsid w:val="006235B1"/>
    <w:rsid w:val="00623869"/>
    <w:rsid w:val="00624B65"/>
    <w:rsid w:val="006250DE"/>
    <w:rsid w:val="00626424"/>
    <w:rsid w:val="00627CCF"/>
    <w:rsid w:val="006302FD"/>
    <w:rsid w:val="00630A26"/>
    <w:rsid w:val="00630BEA"/>
    <w:rsid w:val="006311D0"/>
    <w:rsid w:val="0063181B"/>
    <w:rsid w:val="00632C8A"/>
    <w:rsid w:val="00633FE1"/>
    <w:rsid w:val="00635136"/>
    <w:rsid w:val="006352D0"/>
    <w:rsid w:val="00636D4D"/>
    <w:rsid w:val="0063798D"/>
    <w:rsid w:val="00637ABC"/>
    <w:rsid w:val="006403CF"/>
    <w:rsid w:val="00641EF3"/>
    <w:rsid w:val="00642E98"/>
    <w:rsid w:val="0064399E"/>
    <w:rsid w:val="00644398"/>
    <w:rsid w:val="006449D9"/>
    <w:rsid w:val="00644BFF"/>
    <w:rsid w:val="00647AF0"/>
    <w:rsid w:val="006504F0"/>
    <w:rsid w:val="0065075E"/>
    <w:rsid w:val="006507EB"/>
    <w:rsid w:val="00650968"/>
    <w:rsid w:val="00652960"/>
    <w:rsid w:val="00652AD9"/>
    <w:rsid w:val="00653C09"/>
    <w:rsid w:val="00655639"/>
    <w:rsid w:val="006564F5"/>
    <w:rsid w:val="006567E0"/>
    <w:rsid w:val="00656C83"/>
    <w:rsid w:val="00656CE3"/>
    <w:rsid w:val="00657928"/>
    <w:rsid w:val="0066378A"/>
    <w:rsid w:val="00663E10"/>
    <w:rsid w:val="006643A8"/>
    <w:rsid w:val="00665F3D"/>
    <w:rsid w:val="006660F1"/>
    <w:rsid w:val="006666DC"/>
    <w:rsid w:val="00666727"/>
    <w:rsid w:val="00666E13"/>
    <w:rsid w:val="0066718A"/>
    <w:rsid w:val="006678DD"/>
    <w:rsid w:val="00671694"/>
    <w:rsid w:val="0067302C"/>
    <w:rsid w:val="006732A1"/>
    <w:rsid w:val="006732FA"/>
    <w:rsid w:val="00673665"/>
    <w:rsid w:val="0067388A"/>
    <w:rsid w:val="00675568"/>
    <w:rsid w:val="006760D5"/>
    <w:rsid w:val="0067673A"/>
    <w:rsid w:val="00677782"/>
    <w:rsid w:val="00677CDA"/>
    <w:rsid w:val="00677FFD"/>
    <w:rsid w:val="006806EB"/>
    <w:rsid w:val="00680FFA"/>
    <w:rsid w:val="00681241"/>
    <w:rsid w:val="00681406"/>
    <w:rsid w:val="00683538"/>
    <w:rsid w:val="0068425B"/>
    <w:rsid w:val="00684504"/>
    <w:rsid w:val="00685C5E"/>
    <w:rsid w:val="00685DEB"/>
    <w:rsid w:val="00685F0D"/>
    <w:rsid w:val="00687171"/>
    <w:rsid w:val="00687635"/>
    <w:rsid w:val="006879F2"/>
    <w:rsid w:val="00690364"/>
    <w:rsid w:val="00691292"/>
    <w:rsid w:val="0069181A"/>
    <w:rsid w:val="00692238"/>
    <w:rsid w:val="00693E4A"/>
    <w:rsid w:val="00694064"/>
    <w:rsid w:val="00694D23"/>
    <w:rsid w:val="00694D91"/>
    <w:rsid w:val="006977C7"/>
    <w:rsid w:val="006A1796"/>
    <w:rsid w:val="006A2CA3"/>
    <w:rsid w:val="006A3026"/>
    <w:rsid w:val="006A7322"/>
    <w:rsid w:val="006B02BF"/>
    <w:rsid w:val="006B1418"/>
    <w:rsid w:val="006B1723"/>
    <w:rsid w:val="006B1CE9"/>
    <w:rsid w:val="006B3590"/>
    <w:rsid w:val="006B3EBE"/>
    <w:rsid w:val="006B41BA"/>
    <w:rsid w:val="006B50CA"/>
    <w:rsid w:val="006B6CFD"/>
    <w:rsid w:val="006C039E"/>
    <w:rsid w:val="006C1010"/>
    <w:rsid w:val="006C1646"/>
    <w:rsid w:val="006C1660"/>
    <w:rsid w:val="006C3847"/>
    <w:rsid w:val="006C4444"/>
    <w:rsid w:val="006C5D69"/>
    <w:rsid w:val="006C6226"/>
    <w:rsid w:val="006C6A48"/>
    <w:rsid w:val="006C756E"/>
    <w:rsid w:val="006C76E2"/>
    <w:rsid w:val="006D0A6E"/>
    <w:rsid w:val="006D0ECD"/>
    <w:rsid w:val="006D14C0"/>
    <w:rsid w:val="006D1AF7"/>
    <w:rsid w:val="006D1D9F"/>
    <w:rsid w:val="006D20B5"/>
    <w:rsid w:val="006D3BEB"/>
    <w:rsid w:val="006D3EB3"/>
    <w:rsid w:val="006D4833"/>
    <w:rsid w:val="006D60BA"/>
    <w:rsid w:val="006D65D0"/>
    <w:rsid w:val="006D7963"/>
    <w:rsid w:val="006D7A1D"/>
    <w:rsid w:val="006D7B9C"/>
    <w:rsid w:val="006E0EAA"/>
    <w:rsid w:val="006E10B0"/>
    <w:rsid w:val="006E1F6B"/>
    <w:rsid w:val="006E3177"/>
    <w:rsid w:val="006E436F"/>
    <w:rsid w:val="006E4B1F"/>
    <w:rsid w:val="006E669E"/>
    <w:rsid w:val="006F0A19"/>
    <w:rsid w:val="006F0CEC"/>
    <w:rsid w:val="006F2A12"/>
    <w:rsid w:val="006F2CF1"/>
    <w:rsid w:val="006F3391"/>
    <w:rsid w:val="006F453D"/>
    <w:rsid w:val="006F67A2"/>
    <w:rsid w:val="006F6D42"/>
    <w:rsid w:val="00700955"/>
    <w:rsid w:val="007021FE"/>
    <w:rsid w:val="00703E4E"/>
    <w:rsid w:val="0070409A"/>
    <w:rsid w:val="00704BC2"/>
    <w:rsid w:val="00704C59"/>
    <w:rsid w:val="007056F0"/>
    <w:rsid w:val="0070578B"/>
    <w:rsid w:val="0070586C"/>
    <w:rsid w:val="00705ABA"/>
    <w:rsid w:val="0070670E"/>
    <w:rsid w:val="00707155"/>
    <w:rsid w:val="007073D5"/>
    <w:rsid w:val="00707B2F"/>
    <w:rsid w:val="00707ECE"/>
    <w:rsid w:val="00711FED"/>
    <w:rsid w:val="007128A2"/>
    <w:rsid w:val="007133C6"/>
    <w:rsid w:val="0071505D"/>
    <w:rsid w:val="00716FF3"/>
    <w:rsid w:val="0071727F"/>
    <w:rsid w:val="00717840"/>
    <w:rsid w:val="0071798C"/>
    <w:rsid w:val="00720CBE"/>
    <w:rsid w:val="0072161B"/>
    <w:rsid w:val="00721633"/>
    <w:rsid w:val="00721C55"/>
    <w:rsid w:val="00721E96"/>
    <w:rsid w:val="00723028"/>
    <w:rsid w:val="0072534E"/>
    <w:rsid w:val="00726D68"/>
    <w:rsid w:val="00726DA8"/>
    <w:rsid w:val="00730227"/>
    <w:rsid w:val="007302EE"/>
    <w:rsid w:val="0073055B"/>
    <w:rsid w:val="00733DE8"/>
    <w:rsid w:val="00734A33"/>
    <w:rsid w:val="0073515B"/>
    <w:rsid w:val="007352A5"/>
    <w:rsid w:val="00736372"/>
    <w:rsid w:val="007368E9"/>
    <w:rsid w:val="00737417"/>
    <w:rsid w:val="00740A30"/>
    <w:rsid w:val="007415D0"/>
    <w:rsid w:val="007419CD"/>
    <w:rsid w:val="00742583"/>
    <w:rsid w:val="007430C3"/>
    <w:rsid w:val="00743A12"/>
    <w:rsid w:val="007444F5"/>
    <w:rsid w:val="00746114"/>
    <w:rsid w:val="00746266"/>
    <w:rsid w:val="00746BD2"/>
    <w:rsid w:val="0074722A"/>
    <w:rsid w:val="00747B5C"/>
    <w:rsid w:val="00750069"/>
    <w:rsid w:val="00751878"/>
    <w:rsid w:val="00751FEB"/>
    <w:rsid w:val="007544E9"/>
    <w:rsid w:val="00754738"/>
    <w:rsid w:val="0075553E"/>
    <w:rsid w:val="007556D0"/>
    <w:rsid w:val="007559B9"/>
    <w:rsid w:val="00756A03"/>
    <w:rsid w:val="00760628"/>
    <w:rsid w:val="00761336"/>
    <w:rsid w:val="007613FB"/>
    <w:rsid w:val="007649C8"/>
    <w:rsid w:val="00765B31"/>
    <w:rsid w:val="0076653F"/>
    <w:rsid w:val="00766EA2"/>
    <w:rsid w:val="00770370"/>
    <w:rsid w:val="007703E8"/>
    <w:rsid w:val="007720DE"/>
    <w:rsid w:val="007727F8"/>
    <w:rsid w:val="0077397D"/>
    <w:rsid w:val="007754BC"/>
    <w:rsid w:val="00776676"/>
    <w:rsid w:val="007771DC"/>
    <w:rsid w:val="00777324"/>
    <w:rsid w:val="00777AE3"/>
    <w:rsid w:val="00780CAE"/>
    <w:rsid w:val="00782C7E"/>
    <w:rsid w:val="00783366"/>
    <w:rsid w:val="00783B6B"/>
    <w:rsid w:val="00783E4D"/>
    <w:rsid w:val="00783EB6"/>
    <w:rsid w:val="007840BE"/>
    <w:rsid w:val="007847E7"/>
    <w:rsid w:val="00784B90"/>
    <w:rsid w:val="00784D28"/>
    <w:rsid w:val="00784D76"/>
    <w:rsid w:val="00785F3C"/>
    <w:rsid w:val="00786A17"/>
    <w:rsid w:val="00786B25"/>
    <w:rsid w:val="00786E88"/>
    <w:rsid w:val="00787603"/>
    <w:rsid w:val="007916C1"/>
    <w:rsid w:val="00792CC3"/>
    <w:rsid w:val="00792EBE"/>
    <w:rsid w:val="00793E0A"/>
    <w:rsid w:val="00793EA9"/>
    <w:rsid w:val="00793FEB"/>
    <w:rsid w:val="007945E4"/>
    <w:rsid w:val="00796CD4"/>
    <w:rsid w:val="007A0061"/>
    <w:rsid w:val="007A0BBE"/>
    <w:rsid w:val="007A1A39"/>
    <w:rsid w:val="007A1D80"/>
    <w:rsid w:val="007A3BBF"/>
    <w:rsid w:val="007A4881"/>
    <w:rsid w:val="007B0D74"/>
    <w:rsid w:val="007B1D6E"/>
    <w:rsid w:val="007B2564"/>
    <w:rsid w:val="007B4EA4"/>
    <w:rsid w:val="007B646E"/>
    <w:rsid w:val="007B64AD"/>
    <w:rsid w:val="007B71CF"/>
    <w:rsid w:val="007B733B"/>
    <w:rsid w:val="007B7522"/>
    <w:rsid w:val="007B7EE0"/>
    <w:rsid w:val="007C0592"/>
    <w:rsid w:val="007C0765"/>
    <w:rsid w:val="007C0D02"/>
    <w:rsid w:val="007C118E"/>
    <w:rsid w:val="007C1A10"/>
    <w:rsid w:val="007C2E1B"/>
    <w:rsid w:val="007C2F76"/>
    <w:rsid w:val="007C351E"/>
    <w:rsid w:val="007C409D"/>
    <w:rsid w:val="007C48CB"/>
    <w:rsid w:val="007C4C10"/>
    <w:rsid w:val="007C70C2"/>
    <w:rsid w:val="007D01FA"/>
    <w:rsid w:val="007D305D"/>
    <w:rsid w:val="007D40E1"/>
    <w:rsid w:val="007D428E"/>
    <w:rsid w:val="007D4FCB"/>
    <w:rsid w:val="007D5A4F"/>
    <w:rsid w:val="007D6E52"/>
    <w:rsid w:val="007E29C3"/>
    <w:rsid w:val="007E38C6"/>
    <w:rsid w:val="007E3B75"/>
    <w:rsid w:val="007E4005"/>
    <w:rsid w:val="007E4136"/>
    <w:rsid w:val="007E4577"/>
    <w:rsid w:val="007E46C0"/>
    <w:rsid w:val="007E4C39"/>
    <w:rsid w:val="007E4ED7"/>
    <w:rsid w:val="007E56CB"/>
    <w:rsid w:val="007E6567"/>
    <w:rsid w:val="007E68CC"/>
    <w:rsid w:val="007E7C2A"/>
    <w:rsid w:val="007F04CB"/>
    <w:rsid w:val="007F1B13"/>
    <w:rsid w:val="007F30EE"/>
    <w:rsid w:val="007F62A8"/>
    <w:rsid w:val="0080020E"/>
    <w:rsid w:val="00800FEB"/>
    <w:rsid w:val="0080110E"/>
    <w:rsid w:val="008020B9"/>
    <w:rsid w:val="008079E6"/>
    <w:rsid w:val="00807B4C"/>
    <w:rsid w:val="0081049B"/>
    <w:rsid w:val="00811DB8"/>
    <w:rsid w:val="008141A2"/>
    <w:rsid w:val="00814C3D"/>
    <w:rsid w:val="00817700"/>
    <w:rsid w:val="00817FB8"/>
    <w:rsid w:val="0082000A"/>
    <w:rsid w:val="0082131B"/>
    <w:rsid w:val="008217B7"/>
    <w:rsid w:val="00822ABD"/>
    <w:rsid w:val="00823184"/>
    <w:rsid w:val="008243C6"/>
    <w:rsid w:val="00825F96"/>
    <w:rsid w:val="0082685B"/>
    <w:rsid w:val="00826A64"/>
    <w:rsid w:val="008278B5"/>
    <w:rsid w:val="00830370"/>
    <w:rsid w:val="00830BB7"/>
    <w:rsid w:val="008320C4"/>
    <w:rsid w:val="00832AAD"/>
    <w:rsid w:val="00832E1D"/>
    <w:rsid w:val="00832F27"/>
    <w:rsid w:val="00833612"/>
    <w:rsid w:val="00834CAB"/>
    <w:rsid w:val="008358BB"/>
    <w:rsid w:val="008363F7"/>
    <w:rsid w:val="00836B51"/>
    <w:rsid w:val="00836C1E"/>
    <w:rsid w:val="0083797E"/>
    <w:rsid w:val="00837C7C"/>
    <w:rsid w:val="00840B59"/>
    <w:rsid w:val="008416D7"/>
    <w:rsid w:val="008432DB"/>
    <w:rsid w:val="008433E6"/>
    <w:rsid w:val="00843A01"/>
    <w:rsid w:val="008446F1"/>
    <w:rsid w:val="008446F2"/>
    <w:rsid w:val="008457F9"/>
    <w:rsid w:val="008463DB"/>
    <w:rsid w:val="00846914"/>
    <w:rsid w:val="008478E6"/>
    <w:rsid w:val="00847AB7"/>
    <w:rsid w:val="00851104"/>
    <w:rsid w:val="00852597"/>
    <w:rsid w:val="008534F4"/>
    <w:rsid w:val="0085391D"/>
    <w:rsid w:val="00854546"/>
    <w:rsid w:val="00854998"/>
    <w:rsid w:val="00854EDF"/>
    <w:rsid w:val="00855EB6"/>
    <w:rsid w:val="00855F9A"/>
    <w:rsid w:val="00856D57"/>
    <w:rsid w:val="00856DC3"/>
    <w:rsid w:val="008600F6"/>
    <w:rsid w:val="00860A81"/>
    <w:rsid w:val="00861529"/>
    <w:rsid w:val="008616C4"/>
    <w:rsid w:val="00861E76"/>
    <w:rsid w:val="0086261B"/>
    <w:rsid w:val="00862C71"/>
    <w:rsid w:val="0086427D"/>
    <w:rsid w:val="00865664"/>
    <w:rsid w:val="008666FA"/>
    <w:rsid w:val="00867A02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0B38"/>
    <w:rsid w:val="00881DB6"/>
    <w:rsid w:val="0088242A"/>
    <w:rsid w:val="008826BE"/>
    <w:rsid w:val="00882A6E"/>
    <w:rsid w:val="00883661"/>
    <w:rsid w:val="00883AA4"/>
    <w:rsid w:val="00883EAB"/>
    <w:rsid w:val="00885314"/>
    <w:rsid w:val="008876BE"/>
    <w:rsid w:val="00887AE4"/>
    <w:rsid w:val="00890BE1"/>
    <w:rsid w:val="00891298"/>
    <w:rsid w:val="00891A95"/>
    <w:rsid w:val="00892BDF"/>
    <w:rsid w:val="00892DF8"/>
    <w:rsid w:val="00894619"/>
    <w:rsid w:val="008949FD"/>
    <w:rsid w:val="00895B1D"/>
    <w:rsid w:val="00896C7C"/>
    <w:rsid w:val="008A07B0"/>
    <w:rsid w:val="008A0ACD"/>
    <w:rsid w:val="008A199C"/>
    <w:rsid w:val="008A239E"/>
    <w:rsid w:val="008A2D96"/>
    <w:rsid w:val="008A3299"/>
    <w:rsid w:val="008A336B"/>
    <w:rsid w:val="008A3902"/>
    <w:rsid w:val="008A3B0A"/>
    <w:rsid w:val="008A3C7D"/>
    <w:rsid w:val="008A5B72"/>
    <w:rsid w:val="008A7850"/>
    <w:rsid w:val="008B019D"/>
    <w:rsid w:val="008B0367"/>
    <w:rsid w:val="008B0FD3"/>
    <w:rsid w:val="008B1122"/>
    <w:rsid w:val="008B1AC8"/>
    <w:rsid w:val="008B1BB7"/>
    <w:rsid w:val="008B2BAE"/>
    <w:rsid w:val="008B4215"/>
    <w:rsid w:val="008B43E2"/>
    <w:rsid w:val="008B608E"/>
    <w:rsid w:val="008C062E"/>
    <w:rsid w:val="008C0E75"/>
    <w:rsid w:val="008C1952"/>
    <w:rsid w:val="008C1D46"/>
    <w:rsid w:val="008C289C"/>
    <w:rsid w:val="008C3D8A"/>
    <w:rsid w:val="008C3F90"/>
    <w:rsid w:val="008C67AF"/>
    <w:rsid w:val="008C7BDD"/>
    <w:rsid w:val="008D02A6"/>
    <w:rsid w:val="008D21C4"/>
    <w:rsid w:val="008D3B17"/>
    <w:rsid w:val="008D42DA"/>
    <w:rsid w:val="008D4B42"/>
    <w:rsid w:val="008D6487"/>
    <w:rsid w:val="008D6C83"/>
    <w:rsid w:val="008D6EBA"/>
    <w:rsid w:val="008D7926"/>
    <w:rsid w:val="008E155E"/>
    <w:rsid w:val="008E1BBD"/>
    <w:rsid w:val="008E24E1"/>
    <w:rsid w:val="008E4463"/>
    <w:rsid w:val="008E78C5"/>
    <w:rsid w:val="008F100A"/>
    <w:rsid w:val="008F1B71"/>
    <w:rsid w:val="008F3517"/>
    <w:rsid w:val="008F5BCC"/>
    <w:rsid w:val="008F67BA"/>
    <w:rsid w:val="008F7198"/>
    <w:rsid w:val="00900BDB"/>
    <w:rsid w:val="00901366"/>
    <w:rsid w:val="00903B2D"/>
    <w:rsid w:val="00903B6F"/>
    <w:rsid w:val="00903C80"/>
    <w:rsid w:val="009040E5"/>
    <w:rsid w:val="00905547"/>
    <w:rsid w:val="00906DBB"/>
    <w:rsid w:val="00907517"/>
    <w:rsid w:val="00907BD7"/>
    <w:rsid w:val="009102D5"/>
    <w:rsid w:val="009106E9"/>
    <w:rsid w:val="00910C20"/>
    <w:rsid w:val="00911FD7"/>
    <w:rsid w:val="00912DB3"/>
    <w:rsid w:val="00914691"/>
    <w:rsid w:val="00914A76"/>
    <w:rsid w:val="00920C60"/>
    <w:rsid w:val="00920F59"/>
    <w:rsid w:val="00924026"/>
    <w:rsid w:val="00924473"/>
    <w:rsid w:val="00924A47"/>
    <w:rsid w:val="009254CA"/>
    <w:rsid w:val="00926ED0"/>
    <w:rsid w:val="009304BC"/>
    <w:rsid w:val="0093172F"/>
    <w:rsid w:val="00931CF1"/>
    <w:rsid w:val="00931F8A"/>
    <w:rsid w:val="00932D09"/>
    <w:rsid w:val="00933147"/>
    <w:rsid w:val="00933E47"/>
    <w:rsid w:val="00933FE6"/>
    <w:rsid w:val="00935302"/>
    <w:rsid w:val="009365B6"/>
    <w:rsid w:val="009378E5"/>
    <w:rsid w:val="0093793F"/>
    <w:rsid w:val="00937BE5"/>
    <w:rsid w:val="0094090E"/>
    <w:rsid w:val="009420E5"/>
    <w:rsid w:val="00943818"/>
    <w:rsid w:val="0094423E"/>
    <w:rsid w:val="00944DD8"/>
    <w:rsid w:val="00945B1D"/>
    <w:rsid w:val="00945B46"/>
    <w:rsid w:val="00945FEF"/>
    <w:rsid w:val="009462C9"/>
    <w:rsid w:val="00950AFF"/>
    <w:rsid w:val="00951BB3"/>
    <w:rsid w:val="0095221A"/>
    <w:rsid w:val="0095271C"/>
    <w:rsid w:val="00953FCD"/>
    <w:rsid w:val="00954BB5"/>
    <w:rsid w:val="00956FB1"/>
    <w:rsid w:val="009572F2"/>
    <w:rsid w:val="00957897"/>
    <w:rsid w:val="00957B30"/>
    <w:rsid w:val="00957DD6"/>
    <w:rsid w:val="009609DE"/>
    <w:rsid w:val="00961523"/>
    <w:rsid w:val="00961ED5"/>
    <w:rsid w:val="009626DA"/>
    <w:rsid w:val="009635D6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43"/>
    <w:rsid w:val="00975CAD"/>
    <w:rsid w:val="00977739"/>
    <w:rsid w:val="00980E27"/>
    <w:rsid w:val="00981151"/>
    <w:rsid w:val="00981179"/>
    <w:rsid w:val="00981434"/>
    <w:rsid w:val="00981C79"/>
    <w:rsid w:val="00983311"/>
    <w:rsid w:val="00983355"/>
    <w:rsid w:val="00985124"/>
    <w:rsid w:val="00986BF6"/>
    <w:rsid w:val="00987B85"/>
    <w:rsid w:val="0099041C"/>
    <w:rsid w:val="00990795"/>
    <w:rsid w:val="00990C64"/>
    <w:rsid w:val="00990C8D"/>
    <w:rsid w:val="009929A0"/>
    <w:rsid w:val="00993F06"/>
    <w:rsid w:val="00994DF9"/>
    <w:rsid w:val="009970EE"/>
    <w:rsid w:val="009977EB"/>
    <w:rsid w:val="009A12C9"/>
    <w:rsid w:val="009A1848"/>
    <w:rsid w:val="009A1A9E"/>
    <w:rsid w:val="009A292C"/>
    <w:rsid w:val="009A3302"/>
    <w:rsid w:val="009A5193"/>
    <w:rsid w:val="009A53C8"/>
    <w:rsid w:val="009A5478"/>
    <w:rsid w:val="009A5D23"/>
    <w:rsid w:val="009A607C"/>
    <w:rsid w:val="009A6153"/>
    <w:rsid w:val="009A628C"/>
    <w:rsid w:val="009A6E5D"/>
    <w:rsid w:val="009B098B"/>
    <w:rsid w:val="009B0B23"/>
    <w:rsid w:val="009B36AC"/>
    <w:rsid w:val="009B413E"/>
    <w:rsid w:val="009B522C"/>
    <w:rsid w:val="009B5725"/>
    <w:rsid w:val="009B63A9"/>
    <w:rsid w:val="009B765A"/>
    <w:rsid w:val="009B7E2B"/>
    <w:rsid w:val="009B7F33"/>
    <w:rsid w:val="009C071D"/>
    <w:rsid w:val="009C15C8"/>
    <w:rsid w:val="009C28BD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94B"/>
    <w:rsid w:val="009D6BE1"/>
    <w:rsid w:val="009D6C46"/>
    <w:rsid w:val="009E015F"/>
    <w:rsid w:val="009E020C"/>
    <w:rsid w:val="009E1C41"/>
    <w:rsid w:val="009E1D73"/>
    <w:rsid w:val="009E2D8F"/>
    <w:rsid w:val="009E4489"/>
    <w:rsid w:val="009E46A2"/>
    <w:rsid w:val="009E5AEB"/>
    <w:rsid w:val="009E5B49"/>
    <w:rsid w:val="009E6FA8"/>
    <w:rsid w:val="009E7AF5"/>
    <w:rsid w:val="009E7C70"/>
    <w:rsid w:val="009F139A"/>
    <w:rsid w:val="009F162A"/>
    <w:rsid w:val="009F4455"/>
    <w:rsid w:val="009F5282"/>
    <w:rsid w:val="009F5A83"/>
    <w:rsid w:val="009F5EE5"/>
    <w:rsid w:val="009F7660"/>
    <w:rsid w:val="009F7690"/>
    <w:rsid w:val="009F7C5F"/>
    <w:rsid w:val="009F7F37"/>
    <w:rsid w:val="00A00087"/>
    <w:rsid w:val="00A00DC5"/>
    <w:rsid w:val="00A00EC0"/>
    <w:rsid w:val="00A016E7"/>
    <w:rsid w:val="00A01EF4"/>
    <w:rsid w:val="00A02500"/>
    <w:rsid w:val="00A038A0"/>
    <w:rsid w:val="00A03E00"/>
    <w:rsid w:val="00A04122"/>
    <w:rsid w:val="00A05131"/>
    <w:rsid w:val="00A06997"/>
    <w:rsid w:val="00A06E82"/>
    <w:rsid w:val="00A07274"/>
    <w:rsid w:val="00A079C5"/>
    <w:rsid w:val="00A07D99"/>
    <w:rsid w:val="00A1067F"/>
    <w:rsid w:val="00A11514"/>
    <w:rsid w:val="00A118E9"/>
    <w:rsid w:val="00A1226B"/>
    <w:rsid w:val="00A12C0F"/>
    <w:rsid w:val="00A12D7B"/>
    <w:rsid w:val="00A12F44"/>
    <w:rsid w:val="00A136A7"/>
    <w:rsid w:val="00A13CE1"/>
    <w:rsid w:val="00A13F47"/>
    <w:rsid w:val="00A142FF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69EC"/>
    <w:rsid w:val="00A26F5A"/>
    <w:rsid w:val="00A270F3"/>
    <w:rsid w:val="00A2754A"/>
    <w:rsid w:val="00A27B79"/>
    <w:rsid w:val="00A303E4"/>
    <w:rsid w:val="00A30B0B"/>
    <w:rsid w:val="00A32392"/>
    <w:rsid w:val="00A325E4"/>
    <w:rsid w:val="00A3274B"/>
    <w:rsid w:val="00A3335D"/>
    <w:rsid w:val="00A339FE"/>
    <w:rsid w:val="00A33A83"/>
    <w:rsid w:val="00A34AB5"/>
    <w:rsid w:val="00A3692D"/>
    <w:rsid w:val="00A37122"/>
    <w:rsid w:val="00A371B1"/>
    <w:rsid w:val="00A37889"/>
    <w:rsid w:val="00A411A9"/>
    <w:rsid w:val="00A417DA"/>
    <w:rsid w:val="00A42573"/>
    <w:rsid w:val="00A42D98"/>
    <w:rsid w:val="00A4324B"/>
    <w:rsid w:val="00A433AE"/>
    <w:rsid w:val="00A43F7A"/>
    <w:rsid w:val="00A44F37"/>
    <w:rsid w:val="00A453AD"/>
    <w:rsid w:val="00A46A73"/>
    <w:rsid w:val="00A47164"/>
    <w:rsid w:val="00A47467"/>
    <w:rsid w:val="00A47D41"/>
    <w:rsid w:val="00A47D7A"/>
    <w:rsid w:val="00A47F0D"/>
    <w:rsid w:val="00A50010"/>
    <w:rsid w:val="00A50E69"/>
    <w:rsid w:val="00A51727"/>
    <w:rsid w:val="00A52E54"/>
    <w:rsid w:val="00A52F28"/>
    <w:rsid w:val="00A533FC"/>
    <w:rsid w:val="00A53C1D"/>
    <w:rsid w:val="00A53D1B"/>
    <w:rsid w:val="00A54D4F"/>
    <w:rsid w:val="00A55112"/>
    <w:rsid w:val="00A554A8"/>
    <w:rsid w:val="00A55907"/>
    <w:rsid w:val="00A57512"/>
    <w:rsid w:val="00A578CF"/>
    <w:rsid w:val="00A579F8"/>
    <w:rsid w:val="00A60070"/>
    <w:rsid w:val="00A60D35"/>
    <w:rsid w:val="00A61357"/>
    <w:rsid w:val="00A616CB"/>
    <w:rsid w:val="00A61BCD"/>
    <w:rsid w:val="00A61E34"/>
    <w:rsid w:val="00A62D56"/>
    <w:rsid w:val="00A63A4D"/>
    <w:rsid w:val="00A646CA"/>
    <w:rsid w:val="00A64936"/>
    <w:rsid w:val="00A65C15"/>
    <w:rsid w:val="00A66E15"/>
    <w:rsid w:val="00A67174"/>
    <w:rsid w:val="00A7039D"/>
    <w:rsid w:val="00A70557"/>
    <w:rsid w:val="00A70FBB"/>
    <w:rsid w:val="00A7223A"/>
    <w:rsid w:val="00A72284"/>
    <w:rsid w:val="00A73D33"/>
    <w:rsid w:val="00A746CB"/>
    <w:rsid w:val="00A7596D"/>
    <w:rsid w:val="00A80608"/>
    <w:rsid w:val="00A8245F"/>
    <w:rsid w:val="00A84557"/>
    <w:rsid w:val="00A84578"/>
    <w:rsid w:val="00A84760"/>
    <w:rsid w:val="00A84C25"/>
    <w:rsid w:val="00A84F6B"/>
    <w:rsid w:val="00A8568A"/>
    <w:rsid w:val="00A85C7F"/>
    <w:rsid w:val="00A87331"/>
    <w:rsid w:val="00A90E94"/>
    <w:rsid w:val="00A92B18"/>
    <w:rsid w:val="00A933DD"/>
    <w:rsid w:val="00A945D1"/>
    <w:rsid w:val="00A94855"/>
    <w:rsid w:val="00A96B8D"/>
    <w:rsid w:val="00A975EC"/>
    <w:rsid w:val="00A97753"/>
    <w:rsid w:val="00A97BBC"/>
    <w:rsid w:val="00A97BF5"/>
    <w:rsid w:val="00AA088C"/>
    <w:rsid w:val="00AA1176"/>
    <w:rsid w:val="00AA1698"/>
    <w:rsid w:val="00AA1A67"/>
    <w:rsid w:val="00AA24CF"/>
    <w:rsid w:val="00AA257F"/>
    <w:rsid w:val="00AA2773"/>
    <w:rsid w:val="00AA4001"/>
    <w:rsid w:val="00AA4515"/>
    <w:rsid w:val="00AA4541"/>
    <w:rsid w:val="00AA4B5C"/>
    <w:rsid w:val="00AA4EE3"/>
    <w:rsid w:val="00AB031B"/>
    <w:rsid w:val="00AB2517"/>
    <w:rsid w:val="00AB62AC"/>
    <w:rsid w:val="00AB73FB"/>
    <w:rsid w:val="00AB758F"/>
    <w:rsid w:val="00AB7C01"/>
    <w:rsid w:val="00AC0136"/>
    <w:rsid w:val="00AC158C"/>
    <w:rsid w:val="00AC1963"/>
    <w:rsid w:val="00AC2C80"/>
    <w:rsid w:val="00AC348E"/>
    <w:rsid w:val="00AC411D"/>
    <w:rsid w:val="00AC43BB"/>
    <w:rsid w:val="00AC4FA0"/>
    <w:rsid w:val="00AC59D6"/>
    <w:rsid w:val="00AC6DA8"/>
    <w:rsid w:val="00AC7C1C"/>
    <w:rsid w:val="00AC7CE0"/>
    <w:rsid w:val="00AD0F8C"/>
    <w:rsid w:val="00AD3A8F"/>
    <w:rsid w:val="00AD499B"/>
    <w:rsid w:val="00AD591A"/>
    <w:rsid w:val="00AD5DEF"/>
    <w:rsid w:val="00AD5F7A"/>
    <w:rsid w:val="00AD649F"/>
    <w:rsid w:val="00AD6722"/>
    <w:rsid w:val="00AD7765"/>
    <w:rsid w:val="00AD7F26"/>
    <w:rsid w:val="00AE03DD"/>
    <w:rsid w:val="00AE07F1"/>
    <w:rsid w:val="00AE0E13"/>
    <w:rsid w:val="00AE131E"/>
    <w:rsid w:val="00AE1C98"/>
    <w:rsid w:val="00AE2CAC"/>
    <w:rsid w:val="00AE6073"/>
    <w:rsid w:val="00AF07BD"/>
    <w:rsid w:val="00AF3086"/>
    <w:rsid w:val="00AF319F"/>
    <w:rsid w:val="00AF3753"/>
    <w:rsid w:val="00AF3B1B"/>
    <w:rsid w:val="00AF4286"/>
    <w:rsid w:val="00AF4437"/>
    <w:rsid w:val="00AF4BFF"/>
    <w:rsid w:val="00AF4C16"/>
    <w:rsid w:val="00AF6F4D"/>
    <w:rsid w:val="00B0001E"/>
    <w:rsid w:val="00B0068B"/>
    <w:rsid w:val="00B02BEA"/>
    <w:rsid w:val="00B03186"/>
    <w:rsid w:val="00B03880"/>
    <w:rsid w:val="00B046B3"/>
    <w:rsid w:val="00B04D33"/>
    <w:rsid w:val="00B05322"/>
    <w:rsid w:val="00B057F8"/>
    <w:rsid w:val="00B05D62"/>
    <w:rsid w:val="00B05F36"/>
    <w:rsid w:val="00B066C7"/>
    <w:rsid w:val="00B069B5"/>
    <w:rsid w:val="00B07280"/>
    <w:rsid w:val="00B07A9B"/>
    <w:rsid w:val="00B10D3C"/>
    <w:rsid w:val="00B11563"/>
    <w:rsid w:val="00B1271C"/>
    <w:rsid w:val="00B141E9"/>
    <w:rsid w:val="00B15660"/>
    <w:rsid w:val="00B157F9"/>
    <w:rsid w:val="00B158EC"/>
    <w:rsid w:val="00B15D98"/>
    <w:rsid w:val="00B15E08"/>
    <w:rsid w:val="00B164B3"/>
    <w:rsid w:val="00B16B24"/>
    <w:rsid w:val="00B16B45"/>
    <w:rsid w:val="00B177E0"/>
    <w:rsid w:val="00B21AEB"/>
    <w:rsid w:val="00B233CB"/>
    <w:rsid w:val="00B241D3"/>
    <w:rsid w:val="00B25505"/>
    <w:rsid w:val="00B25C65"/>
    <w:rsid w:val="00B2775A"/>
    <w:rsid w:val="00B30212"/>
    <w:rsid w:val="00B30700"/>
    <w:rsid w:val="00B30C27"/>
    <w:rsid w:val="00B311C2"/>
    <w:rsid w:val="00B31BF3"/>
    <w:rsid w:val="00B32E17"/>
    <w:rsid w:val="00B32FFE"/>
    <w:rsid w:val="00B34901"/>
    <w:rsid w:val="00B353C9"/>
    <w:rsid w:val="00B35842"/>
    <w:rsid w:val="00B35D64"/>
    <w:rsid w:val="00B36955"/>
    <w:rsid w:val="00B4042A"/>
    <w:rsid w:val="00B40D13"/>
    <w:rsid w:val="00B42AE0"/>
    <w:rsid w:val="00B43595"/>
    <w:rsid w:val="00B44F68"/>
    <w:rsid w:val="00B45245"/>
    <w:rsid w:val="00B454AF"/>
    <w:rsid w:val="00B454D3"/>
    <w:rsid w:val="00B4561D"/>
    <w:rsid w:val="00B463E1"/>
    <w:rsid w:val="00B476A7"/>
    <w:rsid w:val="00B5097B"/>
    <w:rsid w:val="00B509A5"/>
    <w:rsid w:val="00B51383"/>
    <w:rsid w:val="00B518C3"/>
    <w:rsid w:val="00B51989"/>
    <w:rsid w:val="00B51FEC"/>
    <w:rsid w:val="00B53C1F"/>
    <w:rsid w:val="00B548EC"/>
    <w:rsid w:val="00B54ACC"/>
    <w:rsid w:val="00B62126"/>
    <w:rsid w:val="00B63ACD"/>
    <w:rsid w:val="00B63D5E"/>
    <w:rsid w:val="00B64259"/>
    <w:rsid w:val="00B67AB5"/>
    <w:rsid w:val="00B67D43"/>
    <w:rsid w:val="00B70650"/>
    <w:rsid w:val="00B71273"/>
    <w:rsid w:val="00B7173A"/>
    <w:rsid w:val="00B72291"/>
    <w:rsid w:val="00B72EA7"/>
    <w:rsid w:val="00B75624"/>
    <w:rsid w:val="00B76051"/>
    <w:rsid w:val="00B774CC"/>
    <w:rsid w:val="00B80EC1"/>
    <w:rsid w:val="00B832C3"/>
    <w:rsid w:val="00B84162"/>
    <w:rsid w:val="00B85F6A"/>
    <w:rsid w:val="00B8791F"/>
    <w:rsid w:val="00B90B13"/>
    <w:rsid w:val="00B90D1D"/>
    <w:rsid w:val="00B924C1"/>
    <w:rsid w:val="00B927BC"/>
    <w:rsid w:val="00B950E6"/>
    <w:rsid w:val="00B95D8E"/>
    <w:rsid w:val="00B9751F"/>
    <w:rsid w:val="00B975EB"/>
    <w:rsid w:val="00BA0327"/>
    <w:rsid w:val="00BA0445"/>
    <w:rsid w:val="00BA34F5"/>
    <w:rsid w:val="00BA3D60"/>
    <w:rsid w:val="00BA5AB3"/>
    <w:rsid w:val="00BA5EBC"/>
    <w:rsid w:val="00BA69D7"/>
    <w:rsid w:val="00BA7170"/>
    <w:rsid w:val="00BA75A7"/>
    <w:rsid w:val="00BB45DC"/>
    <w:rsid w:val="00BB4BBD"/>
    <w:rsid w:val="00BB6F45"/>
    <w:rsid w:val="00BC0A7A"/>
    <w:rsid w:val="00BC0E98"/>
    <w:rsid w:val="00BC19EF"/>
    <w:rsid w:val="00BC1A26"/>
    <w:rsid w:val="00BC1BB3"/>
    <w:rsid w:val="00BC2590"/>
    <w:rsid w:val="00BC318E"/>
    <w:rsid w:val="00BC3535"/>
    <w:rsid w:val="00BC5485"/>
    <w:rsid w:val="00BC55F8"/>
    <w:rsid w:val="00BC5C6A"/>
    <w:rsid w:val="00BC6377"/>
    <w:rsid w:val="00BC7208"/>
    <w:rsid w:val="00BC72ED"/>
    <w:rsid w:val="00BD0BF8"/>
    <w:rsid w:val="00BD1751"/>
    <w:rsid w:val="00BD1BCB"/>
    <w:rsid w:val="00BD29C7"/>
    <w:rsid w:val="00BD378E"/>
    <w:rsid w:val="00BD38B2"/>
    <w:rsid w:val="00BD4E64"/>
    <w:rsid w:val="00BD5A45"/>
    <w:rsid w:val="00BD699F"/>
    <w:rsid w:val="00BD78E1"/>
    <w:rsid w:val="00BE17F2"/>
    <w:rsid w:val="00BE1926"/>
    <w:rsid w:val="00BE22FB"/>
    <w:rsid w:val="00BE24A6"/>
    <w:rsid w:val="00BE28AF"/>
    <w:rsid w:val="00BE3108"/>
    <w:rsid w:val="00BE3BBB"/>
    <w:rsid w:val="00BE446D"/>
    <w:rsid w:val="00BE4744"/>
    <w:rsid w:val="00BE4D17"/>
    <w:rsid w:val="00BE52CC"/>
    <w:rsid w:val="00BE56E2"/>
    <w:rsid w:val="00BE5AC0"/>
    <w:rsid w:val="00BE5C76"/>
    <w:rsid w:val="00BE609A"/>
    <w:rsid w:val="00BE6DAA"/>
    <w:rsid w:val="00BE7022"/>
    <w:rsid w:val="00BE7051"/>
    <w:rsid w:val="00BF0992"/>
    <w:rsid w:val="00BF0A18"/>
    <w:rsid w:val="00BF1516"/>
    <w:rsid w:val="00BF2284"/>
    <w:rsid w:val="00BF22F1"/>
    <w:rsid w:val="00BF3788"/>
    <w:rsid w:val="00BF37CA"/>
    <w:rsid w:val="00BF3FFC"/>
    <w:rsid w:val="00BF4154"/>
    <w:rsid w:val="00BF4766"/>
    <w:rsid w:val="00BF4841"/>
    <w:rsid w:val="00BF489E"/>
    <w:rsid w:val="00BF4BE3"/>
    <w:rsid w:val="00BF4FB7"/>
    <w:rsid w:val="00BF5EB0"/>
    <w:rsid w:val="00BF62CC"/>
    <w:rsid w:val="00BF7377"/>
    <w:rsid w:val="00BF73A9"/>
    <w:rsid w:val="00BF779A"/>
    <w:rsid w:val="00BF7AB7"/>
    <w:rsid w:val="00BF7AD9"/>
    <w:rsid w:val="00C00A9C"/>
    <w:rsid w:val="00C02387"/>
    <w:rsid w:val="00C034AC"/>
    <w:rsid w:val="00C03609"/>
    <w:rsid w:val="00C0373F"/>
    <w:rsid w:val="00C038C7"/>
    <w:rsid w:val="00C03BBC"/>
    <w:rsid w:val="00C04071"/>
    <w:rsid w:val="00C044B3"/>
    <w:rsid w:val="00C05658"/>
    <w:rsid w:val="00C0669C"/>
    <w:rsid w:val="00C07345"/>
    <w:rsid w:val="00C07447"/>
    <w:rsid w:val="00C113D8"/>
    <w:rsid w:val="00C12D98"/>
    <w:rsid w:val="00C12EBC"/>
    <w:rsid w:val="00C1533E"/>
    <w:rsid w:val="00C15DF7"/>
    <w:rsid w:val="00C17920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746"/>
    <w:rsid w:val="00C26C72"/>
    <w:rsid w:val="00C272FF"/>
    <w:rsid w:val="00C27A6E"/>
    <w:rsid w:val="00C27CD9"/>
    <w:rsid w:val="00C30432"/>
    <w:rsid w:val="00C3219C"/>
    <w:rsid w:val="00C33BDC"/>
    <w:rsid w:val="00C3474A"/>
    <w:rsid w:val="00C3630E"/>
    <w:rsid w:val="00C37BAF"/>
    <w:rsid w:val="00C405B9"/>
    <w:rsid w:val="00C41720"/>
    <w:rsid w:val="00C41992"/>
    <w:rsid w:val="00C41FD2"/>
    <w:rsid w:val="00C424FA"/>
    <w:rsid w:val="00C449DF"/>
    <w:rsid w:val="00C44DF8"/>
    <w:rsid w:val="00C450BD"/>
    <w:rsid w:val="00C45BE6"/>
    <w:rsid w:val="00C47FC6"/>
    <w:rsid w:val="00C51AA1"/>
    <w:rsid w:val="00C51E91"/>
    <w:rsid w:val="00C52102"/>
    <w:rsid w:val="00C52119"/>
    <w:rsid w:val="00C53623"/>
    <w:rsid w:val="00C53BCC"/>
    <w:rsid w:val="00C54A52"/>
    <w:rsid w:val="00C55357"/>
    <w:rsid w:val="00C57A71"/>
    <w:rsid w:val="00C60046"/>
    <w:rsid w:val="00C61407"/>
    <w:rsid w:val="00C63F6A"/>
    <w:rsid w:val="00C64C71"/>
    <w:rsid w:val="00C665B0"/>
    <w:rsid w:val="00C7022C"/>
    <w:rsid w:val="00C7091B"/>
    <w:rsid w:val="00C71FF2"/>
    <w:rsid w:val="00C721C7"/>
    <w:rsid w:val="00C72C8D"/>
    <w:rsid w:val="00C72EA0"/>
    <w:rsid w:val="00C744DF"/>
    <w:rsid w:val="00C74BA5"/>
    <w:rsid w:val="00C7620D"/>
    <w:rsid w:val="00C76C09"/>
    <w:rsid w:val="00C77AEC"/>
    <w:rsid w:val="00C80EE8"/>
    <w:rsid w:val="00C8151E"/>
    <w:rsid w:val="00C81E45"/>
    <w:rsid w:val="00C81F1D"/>
    <w:rsid w:val="00C8310D"/>
    <w:rsid w:val="00C86B11"/>
    <w:rsid w:val="00C90069"/>
    <w:rsid w:val="00C903E6"/>
    <w:rsid w:val="00C9194F"/>
    <w:rsid w:val="00C91AC7"/>
    <w:rsid w:val="00C92D1C"/>
    <w:rsid w:val="00C92F54"/>
    <w:rsid w:val="00C936FE"/>
    <w:rsid w:val="00C93766"/>
    <w:rsid w:val="00C93913"/>
    <w:rsid w:val="00C93B24"/>
    <w:rsid w:val="00C947CD"/>
    <w:rsid w:val="00C9535D"/>
    <w:rsid w:val="00C95888"/>
    <w:rsid w:val="00C96298"/>
    <w:rsid w:val="00C971A5"/>
    <w:rsid w:val="00C9772A"/>
    <w:rsid w:val="00CA0272"/>
    <w:rsid w:val="00CA158D"/>
    <w:rsid w:val="00CA15E4"/>
    <w:rsid w:val="00CA17B8"/>
    <w:rsid w:val="00CA6C57"/>
    <w:rsid w:val="00CA74BB"/>
    <w:rsid w:val="00CA75B5"/>
    <w:rsid w:val="00CA7F14"/>
    <w:rsid w:val="00CB2B23"/>
    <w:rsid w:val="00CB2B43"/>
    <w:rsid w:val="00CB2D4E"/>
    <w:rsid w:val="00CB2D67"/>
    <w:rsid w:val="00CB4329"/>
    <w:rsid w:val="00CB5F5A"/>
    <w:rsid w:val="00CB60C4"/>
    <w:rsid w:val="00CB6813"/>
    <w:rsid w:val="00CB6AF5"/>
    <w:rsid w:val="00CB7499"/>
    <w:rsid w:val="00CC0B27"/>
    <w:rsid w:val="00CC1535"/>
    <w:rsid w:val="00CC166F"/>
    <w:rsid w:val="00CC23D9"/>
    <w:rsid w:val="00CC276D"/>
    <w:rsid w:val="00CC3237"/>
    <w:rsid w:val="00CC3CDB"/>
    <w:rsid w:val="00CC3E39"/>
    <w:rsid w:val="00CC4FA6"/>
    <w:rsid w:val="00CC5060"/>
    <w:rsid w:val="00CC51F8"/>
    <w:rsid w:val="00CC5881"/>
    <w:rsid w:val="00CC6294"/>
    <w:rsid w:val="00CC7A3A"/>
    <w:rsid w:val="00CC7F0F"/>
    <w:rsid w:val="00CD0966"/>
    <w:rsid w:val="00CD0D01"/>
    <w:rsid w:val="00CD4724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E6995"/>
    <w:rsid w:val="00CF084C"/>
    <w:rsid w:val="00CF0BE8"/>
    <w:rsid w:val="00CF1A8B"/>
    <w:rsid w:val="00CF205E"/>
    <w:rsid w:val="00CF2FC4"/>
    <w:rsid w:val="00CF3341"/>
    <w:rsid w:val="00CF3946"/>
    <w:rsid w:val="00CF3A41"/>
    <w:rsid w:val="00CF7568"/>
    <w:rsid w:val="00CF787D"/>
    <w:rsid w:val="00D0003F"/>
    <w:rsid w:val="00D040B9"/>
    <w:rsid w:val="00D04207"/>
    <w:rsid w:val="00D0445E"/>
    <w:rsid w:val="00D0510D"/>
    <w:rsid w:val="00D05A31"/>
    <w:rsid w:val="00D05C3B"/>
    <w:rsid w:val="00D06256"/>
    <w:rsid w:val="00D07124"/>
    <w:rsid w:val="00D07930"/>
    <w:rsid w:val="00D07B53"/>
    <w:rsid w:val="00D1002A"/>
    <w:rsid w:val="00D11B03"/>
    <w:rsid w:val="00D11CE0"/>
    <w:rsid w:val="00D13A94"/>
    <w:rsid w:val="00D14399"/>
    <w:rsid w:val="00D163AA"/>
    <w:rsid w:val="00D17414"/>
    <w:rsid w:val="00D2043C"/>
    <w:rsid w:val="00D20655"/>
    <w:rsid w:val="00D20BE8"/>
    <w:rsid w:val="00D21727"/>
    <w:rsid w:val="00D2231B"/>
    <w:rsid w:val="00D229C8"/>
    <w:rsid w:val="00D250F3"/>
    <w:rsid w:val="00D253B7"/>
    <w:rsid w:val="00D2561B"/>
    <w:rsid w:val="00D27137"/>
    <w:rsid w:val="00D273B4"/>
    <w:rsid w:val="00D27979"/>
    <w:rsid w:val="00D315F0"/>
    <w:rsid w:val="00D31C04"/>
    <w:rsid w:val="00D320C2"/>
    <w:rsid w:val="00D326F2"/>
    <w:rsid w:val="00D32C19"/>
    <w:rsid w:val="00D32E78"/>
    <w:rsid w:val="00D32FB2"/>
    <w:rsid w:val="00D3315B"/>
    <w:rsid w:val="00D34C59"/>
    <w:rsid w:val="00D355DB"/>
    <w:rsid w:val="00D35C1B"/>
    <w:rsid w:val="00D364B8"/>
    <w:rsid w:val="00D36D37"/>
    <w:rsid w:val="00D36EF7"/>
    <w:rsid w:val="00D37099"/>
    <w:rsid w:val="00D40E0E"/>
    <w:rsid w:val="00D416FC"/>
    <w:rsid w:val="00D41E2A"/>
    <w:rsid w:val="00D41EE8"/>
    <w:rsid w:val="00D420B3"/>
    <w:rsid w:val="00D42669"/>
    <w:rsid w:val="00D42E90"/>
    <w:rsid w:val="00D42F2F"/>
    <w:rsid w:val="00D43433"/>
    <w:rsid w:val="00D436DC"/>
    <w:rsid w:val="00D43C7F"/>
    <w:rsid w:val="00D44439"/>
    <w:rsid w:val="00D446F4"/>
    <w:rsid w:val="00D44CE2"/>
    <w:rsid w:val="00D44EF8"/>
    <w:rsid w:val="00D45672"/>
    <w:rsid w:val="00D46879"/>
    <w:rsid w:val="00D47265"/>
    <w:rsid w:val="00D47BA7"/>
    <w:rsid w:val="00D52269"/>
    <w:rsid w:val="00D53380"/>
    <w:rsid w:val="00D5359B"/>
    <w:rsid w:val="00D53918"/>
    <w:rsid w:val="00D553A8"/>
    <w:rsid w:val="00D56236"/>
    <w:rsid w:val="00D56315"/>
    <w:rsid w:val="00D56E0D"/>
    <w:rsid w:val="00D57F27"/>
    <w:rsid w:val="00D6072C"/>
    <w:rsid w:val="00D60DD3"/>
    <w:rsid w:val="00D62D4C"/>
    <w:rsid w:val="00D654BE"/>
    <w:rsid w:val="00D66545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150D"/>
    <w:rsid w:val="00D82F7B"/>
    <w:rsid w:val="00D830E4"/>
    <w:rsid w:val="00D83DD1"/>
    <w:rsid w:val="00D853E7"/>
    <w:rsid w:val="00D859C8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97D43"/>
    <w:rsid w:val="00DA0170"/>
    <w:rsid w:val="00DA0474"/>
    <w:rsid w:val="00DA04FB"/>
    <w:rsid w:val="00DA17CF"/>
    <w:rsid w:val="00DA2638"/>
    <w:rsid w:val="00DA278B"/>
    <w:rsid w:val="00DA2C6B"/>
    <w:rsid w:val="00DA33C1"/>
    <w:rsid w:val="00DA35F0"/>
    <w:rsid w:val="00DA3B1D"/>
    <w:rsid w:val="00DA408D"/>
    <w:rsid w:val="00DA4D10"/>
    <w:rsid w:val="00DA5FD4"/>
    <w:rsid w:val="00DA6051"/>
    <w:rsid w:val="00DA6274"/>
    <w:rsid w:val="00DA681D"/>
    <w:rsid w:val="00DA6B0A"/>
    <w:rsid w:val="00DA6B7E"/>
    <w:rsid w:val="00DA76FA"/>
    <w:rsid w:val="00DB05EA"/>
    <w:rsid w:val="00DB16FF"/>
    <w:rsid w:val="00DB3695"/>
    <w:rsid w:val="00DB3AF6"/>
    <w:rsid w:val="00DB60F4"/>
    <w:rsid w:val="00DB65E6"/>
    <w:rsid w:val="00DB730D"/>
    <w:rsid w:val="00DB7C7A"/>
    <w:rsid w:val="00DC0538"/>
    <w:rsid w:val="00DC47B7"/>
    <w:rsid w:val="00DC5A7B"/>
    <w:rsid w:val="00DC6F2A"/>
    <w:rsid w:val="00DC7DD3"/>
    <w:rsid w:val="00DD0472"/>
    <w:rsid w:val="00DD0CB0"/>
    <w:rsid w:val="00DD0F27"/>
    <w:rsid w:val="00DD100D"/>
    <w:rsid w:val="00DD2617"/>
    <w:rsid w:val="00DD280D"/>
    <w:rsid w:val="00DD4541"/>
    <w:rsid w:val="00DD4E17"/>
    <w:rsid w:val="00DD5D15"/>
    <w:rsid w:val="00DE02FD"/>
    <w:rsid w:val="00DE0525"/>
    <w:rsid w:val="00DE0696"/>
    <w:rsid w:val="00DE0C77"/>
    <w:rsid w:val="00DE1A55"/>
    <w:rsid w:val="00DE23D6"/>
    <w:rsid w:val="00DE253A"/>
    <w:rsid w:val="00DE2794"/>
    <w:rsid w:val="00DE4B93"/>
    <w:rsid w:val="00DE4B9A"/>
    <w:rsid w:val="00DE5590"/>
    <w:rsid w:val="00DE5A25"/>
    <w:rsid w:val="00DE64CC"/>
    <w:rsid w:val="00DE6B76"/>
    <w:rsid w:val="00DF0530"/>
    <w:rsid w:val="00DF22D8"/>
    <w:rsid w:val="00DF2424"/>
    <w:rsid w:val="00DF3880"/>
    <w:rsid w:val="00DF429A"/>
    <w:rsid w:val="00DF5010"/>
    <w:rsid w:val="00DF637A"/>
    <w:rsid w:val="00DF700B"/>
    <w:rsid w:val="00E02CC9"/>
    <w:rsid w:val="00E0304E"/>
    <w:rsid w:val="00E07784"/>
    <w:rsid w:val="00E07B95"/>
    <w:rsid w:val="00E121A0"/>
    <w:rsid w:val="00E1227E"/>
    <w:rsid w:val="00E13448"/>
    <w:rsid w:val="00E144A8"/>
    <w:rsid w:val="00E14D70"/>
    <w:rsid w:val="00E161FF"/>
    <w:rsid w:val="00E1719B"/>
    <w:rsid w:val="00E17545"/>
    <w:rsid w:val="00E17C24"/>
    <w:rsid w:val="00E200F2"/>
    <w:rsid w:val="00E20DF6"/>
    <w:rsid w:val="00E2214C"/>
    <w:rsid w:val="00E2234A"/>
    <w:rsid w:val="00E23716"/>
    <w:rsid w:val="00E23A05"/>
    <w:rsid w:val="00E23A0F"/>
    <w:rsid w:val="00E24726"/>
    <w:rsid w:val="00E24D30"/>
    <w:rsid w:val="00E270DE"/>
    <w:rsid w:val="00E277E9"/>
    <w:rsid w:val="00E3068A"/>
    <w:rsid w:val="00E31FC9"/>
    <w:rsid w:val="00E33038"/>
    <w:rsid w:val="00E34CA9"/>
    <w:rsid w:val="00E35FED"/>
    <w:rsid w:val="00E37D09"/>
    <w:rsid w:val="00E412E5"/>
    <w:rsid w:val="00E4332A"/>
    <w:rsid w:val="00E43613"/>
    <w:rsid w:val="00E43E72"/>
    <w:rsid w:val="00E464A1"/>
    <w:rsid w:val="00E4745A"/>
    <w:rsid w:val="00E50059"/>
    <w:rsid w:val="00E5126A"/>
    <w:rsid w:val="00E51D61"/>
    <w:rsid w:val="00E51E84"/>
    <w:rsid w:val="00E52AAC"/>
    <w:rsid w:val="00E52D1D"/>
    <w:rsid w:val="00E53B72"/>
    <w:rsid w:val="00E55B2C"/>
    <w:rsid w:val="00E55FFE"/>
    <w:rsid w:val="00E5614D"/>
    <w:rsid w:val="00E5659F"/>
    <w:rsid w:val="00E57116"/>
    <w:rsid w:val="00E60D54"/>
    <w:rsid w:val="00E612AD"/>
    <w:rsid w:val="00E6146A"/>
    <w:rsid w:val="00E6201C"/>
    <w:rsid w:val="00E6258D"/>
    <w:rsid w:val="00E637CF"/>
    <w:rsid w:val="00E65048"/>
    <w:rsid w:val="00E66871"/>
    <w:rsid w:val="00E66992"/>
    <w:rsid w:val="00E67569"/>
    <w:rsid w:val="00E67C02"/>
    <w:rsid w:val="00E70B28"/>
    <w:rsid w:val="00E71344"/>
    <w:rsid w:val="00E72CFD"/>
    <w:rsid w:val="00E7418A"/>
    <w:rsid w:val="00E74BDB"/>
    <w:rsid w:val="00E750D7"/>
    <w:rsid w:val="00E77AF8"/>
    <w:rsid w:val="00E77EDB"/>
    <w:rsid w:val="00E803C2"/>
    <w:rsid w:val="00E80763"/>
    <w:rsid w:val="00E81852"/>
    <w:rsid w:val="00E81BCD"/>
    <w:rsid w:val="00E83ADB"/>
    <w:rsid w:val="00E85492"/>
    <w:rsid w:val="00E86BE8"/>
    <w:rsid w:val="00E86F79"/>
    <w:rsid w:val="00E871CD"/>
    <w:rsid w:val="00E8771C"/>
    <w:rsid w:val="00E87C06"/>
    <w:rsid w:val="00E907BE"/>
    <w:rsid w:val="00E909A4"/>
    <w:rsid w:val="00E909EC"/>
    <w:rsid w:val="00E935C0"/>
    <w:rsid w:val="00E93BF5"/>
    <w:rsid w:val="00E93E12"/>
    <w:rsid w:val="00E950CA"/>
    <w:rsid w:val="00E96D68"/>
    <w:rsid w:val="00E96D6D"/>
    <w:rsid w:val="00E96EC9"/>
    <w:rsid w:val="00E9743F"/>
    <w:rsid w:val="00EA295E"/>
    <w:rsid w:val="00EA36F6"/>
    <w:rsid w:val="00EA655A"/>
    <w:rsid w:val="00EA77A3"/>
    <w:rsid w:val="00EA7D9C"/>
    <w:rsid w:val="00EB0EE6"/>
    <w:rsid w:val="00EB1A3E"/>
    <w:rsid w:val="00EB1BD9"/>
    <w:rsid w:val="00EB2A00"/>
    <w:rsid w:val="00EB3108"/>
    <w:rsid w:val="00EB3F43"/>
    <w:rsid w:val="00EB45A3"/>
    <w:rsid w:val="00EB4CA3"/>
    <w:rsid w:val="00EB4E2E"/>
    <w:rsid w:val="00EB5147"/>
    <w:rsid w:val="00EB57C0"/>
    <w:rsid w:val="00EB5FBB"/>
    <w:rsid w:val="00EB67BB"/>
    <w:rsid w:val="00EB729C"/>
    <w:rsid w:val="00EC0C60"/>
    <w:rsid w:val="00EC16B2"/>
    <w:rsid w:val="00EC1B70"/>
    <w:rsid w:val="00EC5270"/>
    <w:rsid w:val="00EC5500"/>
    <w:rsid w:val="00EC6297"/>
    <w:rsid w:val="00EC6FD7"/>
    <w:rsid w:val="00ED0766"/>
    <w:rsid w:val="00ED0D6E"/>
    <w:rsid w:val="00ED0EA8"/>
    <w:rsid w:val="00ED1A3B"/>
    <w:rsid w:val="00ED2D29"/>
    <w:rsid w:val="00ED3442"/>
    <w:rsid w:val="00ED3724"/>
    <w:rsid w:val="00ED4F8F"/>
    <w:rsid w:val="00EE15AF"/>
    <w:rsid w:val="00EE1E53"/>
    <w:rsid w:val="00EE6005"/>
    <w:rsid w:val="00EE735E"/>
    <w:rsid w:val="00EF1238"/>
    <w:rsid w:val="00EF3B71"/>
    <w:rsid w:val="00EF5D63"/>
    <w:rsid w:val="00EF6375"/>
    <w:rsid w:val="00EF6F67"/>
    <w:rsid w:val="00EF73B8"/>
    <w:rsid w:val="00EF744F"/>
    <w:rsid w:val="00EF78BB"/>
    <w:rsid w:val="00F00042"/>
    <w:rsid w:val="00F02772"/>
    <w:rsid w:val="00F02B72"/>
    <w:rsid w:val="00F02E57"/>
    <w:rsid w:val="00F0334D"/>
    <w:rsid w:val="00F04818"/>
    <w:rsid w:val="00F04A14"/>
    <w:rsid w:val="00F052BD"/>
    <w:rsid w:val="00F05B4F"/>
    <w:rsid w:val="00F06833"/>
    <w:rsid w:val="00F126F4"/>
    <w:rsid w:val="00F12F36"/>
    <w:rsid w:val="00F131E0"/>
    <w:rsid w:val="00F13768"/>
    <w:rsid w:val="00F13DB0"/>
    <w:rsid w:val="00F146AA"/>
    <w:rsid w:val="00F15909"/>
    <w:rsid w:val="00F16718"/>
    <w:rsid w:val="00F2189D"/>
    <w:rsid w:val="00F21E75"/>
    <w:rsid w:val="00F226B8"/>
    <w:rsid w:val="00F23375"/>
    <w:rsid w:val="00F23E38"/>
    <w:rsid w:val="00F242D5"/>
    <w:rsid w:val="00F24793"/>
    <w:rsid w:val="00F24C13"/>
    <w:rsid w:val="00F24C55"/>
    <w:rsid w:val="00F260E9"/>
    <w:rsid w:val="00F27797"/>
    <w:rsid w:val="00F317F5"/>
    <w:rsid w:val="00F320AC"/>
    <w:rsid w:val="00F33F41"/>
    <w:rsid w:val="00F3411D"/>
    <w:rsid w:val="00F3436C"/>
    <w:rsid w:val="00F34B04"/>
    <w:rsid w:val="00F3559D"/>
    <w:rsid w:val="00F355A0"/>
    <w:rsid w:val="00F36692"/>
    <w:rsid w:val="00F3690A"/>
    <w:rsid w:val="00F36917"/>
    <w:rsid w:val="00F36BE9"/>
    <w:rsid w:val="00F37064"/>
    <w:rsid w:val="00F41010"/>
    <w:rsid w:val="00F4161F"/>
    <w:rsid w:val="00F42B33"/>
    <w:rsid w:val="00F43430"/>
    <w:rsid w:val="00F438A9"/>
    <w:rsid w:val="00F44BCC"/>
    <w:rsid w:val="00F44EF7"/>
    <w:rsid w:val="00F45239"/>
    <w:rsid w:val="00F45BEB"/>
    <w:rsid w:val="00F45EDD"/>
    <w:rsid w:val="00F46227"/>
    <w:rsid w:val="00F47850"/>
    <w:rsid w:val="00F51128"/>
    <w:rsid w:val="00F51405"/>
    <w:rsid w:val="00F51830"/>
    <w:rsid w:val="00F55D08"/>
    <w:rsid w:val="00F55DA5"/>
    <w:rsid w:val="00F56D9D"/>
    <w:rsid w:val="00F572B3"/>
    <w:rsid w:val="00F57303"/>
    <w:rsid w:val="00F6121A"/>
    <w:rsid w:val="00F63254"/>
    <w:rsid w:val="00F637FA"/>
    <w:rsid w:val="00F64112"/>
    <w:rsid w:val="00F64A07"/>
    <w:rsid w:val="00F64C8C"/>
    <w:rsid w:val="00F66D3C"/>
    <w:rsid w:val="00F67588"/>
    <w:rsid w:val="00F7066E"/>
    <w:rsid w:val="00F70D10"/>
    <w:rsid w:val="00F70ED8"/>
    <w:rsid w:val="00F72079"/>
    <w:rsid w:val="00F73D0F"/>
    <w:rsid w:val="00F74286"/>
    <w:rsid w:val="00F747D4"/>
    <w:rsid w:val="00F751B3"/>
    <w:rsid w:val="00F75474"/>
    <w:rsid w:val="00F76FBB"/>
    <w:rsid w:val="00F773B5"/>
    <w:rsid w:val="00F806DD"/>
    <w:rsid w:val="00F83AB3"/>
    <w:rsid w:val="00F83E03"/>
    <w:rsid w:val="00F84662"/>
    <w:rsid w:val="00F846AA"/>
    <w:rsid w:val="00F85989"/>
    <w:rsid w:val="00F86E16"/>
    <w:rsid w:val="00F90FE3"/>
    <w:rsid w:val="00F91ADC"/>
    <w:rsid w:val="00F93A33"/>
    <w:rsid w:val="00F93D37"/>
    <w:rsid w:val="00F95119"/>
    <w:rsid w:val="00F97970"/>
    <w:rsid w:val="00FA00CE"/>
    <w:rsid w:val="00FA12D7"/>
    <w:rsid w:val="00FA1963"/>
    <w:rsid w:val="00FA28EE"/>
    <w:rsid w:val="00FA3C17"/>
    <w:rsid w:val="00FA4582"/>
    <w:rsid w:val="00FA5B57"/>
    <w:rsid w:val="00FA6469"/>
    <w:rsid w:val="00FB0A05"/>
    <w:rsid w:val="00FB0B1E"/>
    <w:rsid w:val="00FB141C"/>
    <w:rsid w:val="00FB1870"/>
    <w:rsid w:val="00FB18AF"/>
    <w:rsid w:val="00FB1AF7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39B9"/>
    <w:rsid w:val="00FC527B"/>
    <w:rsid w:val="00FC541B"/>
    <w:rsid w:val="00FC5779"/>
    <w:rsid w:val="00FC5A02"/>
    <w:rsid w:val="00FC6563"/>
    <w:rsid w:val="00FC70C9"/>
    <w:rsid w:val="00FD044F"/>
    <w:rsid w:val="00FD04C2"/>
    <w:rsid w:val="00FD0779"/>
    <w:rsid w:val="00FD3A5A"/>
    <w:rsid w:val="00FD41AD"/>
    <w:rsid w:val="00FD465C"/>
    <w:rsid w:val="00FD5022"/>
    <w:rsid w:val="00FD65E8"/>
    <w:rsid w:val="00FD7285"/>
    <w:rsid w:val="00FE0FAF"/>
    <w:rsid w:val="00FE1D66"/>
    <w:rsid w:val="00FE2A77"/>
    <w:rsid w:val="00FE3529"/>
    <w:rsid w:val="00FE3EAE"/>
    <w:rsid w:val="00FE48D2"/>
    <w:rsid w:val="00FE4ADF"/>
    <w:rsid w:val="00FE4FA9"/>
    <w:rsid w:val="00FE709C"/>
    <w:rsid w:val="00FE7259"/>
    <w:rsid w:val="00FE75FB"/>
    <w:rsid w:val="00FE7D4E"/>
    <w:rsid w:val="00FF18E6"/>
    <w:rsid w:val="00FF1919"/>
    <w:rsid w:val="00FF205A"/>
    <w:rsid w:val="00FF2383"/>
    <w:rsid w:val="00FF31C6"/>
    <w:rsid w:val="00FF3E1A"/>
    <w:rsid w:val="00FF4B00"/>
    <w:rsid w:val="00FF5F6F"/>
    <w:rsid w:val="00FF677E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1571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312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4C7"/>
  </w:style>
  <w:style w:type="character" w:customStyle="1" w:styleId="Heading1Char">
    <w:name w:val="Heading 1 Char"/>
    <w:basedOn w:val="DefaultParagraphFont"/>
    <w:link w:val="Heading1"/>
    <w:rsid w:val="004F1571"/>
    <w:rPr>
      <w:b/>
      <w:color w:val="000000"/>
      <w:sz w:val="28"/>
    </w:rPr>
  </w:style>
  <w:style w:type="character" w:customStyle="1" w:styleId="UnresolvedMention">
    <w:name w:val="Unresolved Mention"/>
    <w:basedOn w:val="DefaultParagraphFont"/>
    <w:rsid w:val="00DA408D"/>
    <w:rPr>
      <w:color w:val="605E5C"/>
      <w:shd w:val="clear" w:color="auto" w:fill="E1DFDD"/>
    </w:rPr>
  </w:style>
  <w:style w:type="paragraph" w:customStyle="1" w:styleId="Pa7">
    <w:name w:val="Pa7"/>
    <w:basedOn w:val="Normal"/>
    <w:next w:val="Normal"/>
    <w:uiPriority w:val="99"/>
    <w:rsid w:val="00D97D43"/>
    <w:pPr>
      <w:autoSpaceDE w:val="0"/>
      <w:autoSpaceDN w:val="0"/>
      <w:adjustRightInd w:val="0"/>
      <w:spacing w:line="241" w:lineRule="atLeast"/>
    </w:pPr>
    <w:rPr>
      <w:rFonts w:ascii="Source Sans Pro" w:hAnsi="Source Sans Pro"/>
    </w:rPr>
  </w:style>
  <w:style w:type="character" w:styleId="FollowedHyperlink">
    <w:name w:val="FollowedHyperlink"/>
    <w:basedOn w:val="DefaultParagraphFont"/>
    <w:semiHidden/>
    <w:unhideWhenUsed/>
    <w:rsid w:val="00DD0472"/>
    <w:rPr>
      <w:color w:val="800080" w:themeColor="followedHyperlink"/>
      <w:u w:val="single"/>
    </w:rPr>
  </w:style>
  <w:style w:type="paragraph" w:customStyle="1" w:styleId="Default">
    <w:name w:val="Default"/>
    <w:rsid w:val="00510BF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CurrentList1">
    <w:name w:val="Current List1"/>
    <w:uiPriority w:val="99"/>
    <w:rsid w:val="006F0CEC"/>
    <w:pPr>
      <w:numPr>
        <w:numId w:val="11"/>
      </w:numPr>
    </w:pPr>
  </w:style>
  <w:style w:type="numbering" w:customStyle="1" w:styleId="CurrentList2">
    <w:name w:val="Current List2"/>
    <w:uiPriority w:val="99"/>
    <w:rsid w:val="006F0CE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alta4.sharepoint.com/:w:/s/CIPDGOALSETTING/EejBiRycjONEmmBBbYZRJdQB166AMBaxHAGW3tHKMc8PWQ?e=ACmgW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F270-1F2C-463E-955C-940F4634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A9011-3F13-476C-85B2-246423EB7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4DF8A-5B63-4C68-8A8C-165C9144A73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f0f35129-3f6e-42e8-a575-abe11447131f"/>
    <ds:schemaRef ds:uri="57cec34f-fb07-488c-8ebe-9f0709f2c3a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8F1B3E-4518-430B-A208-D34B50AB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0</TotalTime>
  <Pages>7</Pages>
  <Words>2136</Words>
  <Characters>11424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Amany ElMasry</cp:lastModifiedBy>
  <cp:revision>2</cp:revision>
  <cp:lastPrinted>2016-01-29T21:50:00Z</cp:lastPrinted>
  <dcterms:created xsi:type="dcterms:W3CDTF">2022-11-30T18:00:00Z</dcterms:created>
  <dcterms:modified xsi:type="dcterms:W3CDTF">2022-11-30T18:00:00Z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