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30" w:tblpY="-293"/>
        <w:tblW w:w="11070" w:type="dxa"/>
        <w:tblBorders>
          <w:insideH w:val="double" w:sz="6" w:space="0" w:color="auto"/>
        </w:tblBorders>
        <w:tblLayout w:type="fixed"/>
        <w:tblCellMar>
          <w:left w:w="0" w:type="dxa"/>
          <w:right w:w="0" w:type="dxa"/>
        </w:tblCellMar>
        <w:tblLook w:val="0000" w:firstRow="0" w:lastRow="0" w:firstColumn="0" w:lastColumn="0" w:noHBand="0" w:noVBand="0"/>
      </w:tblPr>
      <w:tblGrid>
        <w:gridCol w:w="5940"/>
        <w:gridCol w:w="5130"/>
      </w:tblGrid>
      <w:tr w:rsidR="00F91F69" w:rsidRPr="00C13F6F" w:rsidTr="00056F2C">
        <w:tc>
          <w:tcPr>
            <w:tcW w:w="5940" w:type="dxa"/>
          </w:tcPr>
          <w:p w:rsidR="00F91F69" w:rsidRPr="00C13F6F" w:rsidRDefault="00F91F69" w:rsidP="003674D3">
            <w:pPr>
              <w:keepNext/>
              <w:spacing w:before="240" w:after="60" w:line="240" w:lineRule="auto"/>
              <w:outlineLvl w:val="0"/>
              <w:rPr>
                <w:rFonts w:ascii="Arial" w:hAnsi="Arial" w:cs="Arial"/>
                <w:b/>
                <w:bCs/>
                <w:kern w:val="32"/>
                <w:sz w:val="24"/>
                <w:szCs w:val="24"/>
              </w:rPr>
            </w:pPr>
            <w:r w:rsidRPr="00C13F6F">
              <w:rPr>
                <w:rFonts w:ascii="Arial" w:hAnsi="Arial" w:cs="Arial"/>
                <w:b/>
                <w:bCs/>
                <w:kern w:val="32"/>
                <w:sz w:val="24"/>
                <w:szCs w:val="24"/>
              </w:rPr>
              <w:t>STATE OF CALIFORNIA</w:t>
            </w:r>
          </w:p>
        </w:tc>
        <w:tc>
          <w:tcPr>
            <w:tcW w:w="5130" w:type="dxa"/>
          </w:tcPr>
          <w:p w:rsidR="00F91F69" w:rsidRPr="00C13F6F" w:rsidRDefault="00DA18EE" w:rsidP="00056F2C">
            <w:pPr>
              <w:keepNext/>
              <w:spacing w:before="240" w:after="60" w:line="240" w:lineRule="auto"/>
              <w:ind w:left="450" w:right="180"/>
              <w:jc w:val="right"/>
              <w:outlineLvl w:val="0"/>
              <w:rPr>
                <w:rFonts w:ascii="Arial" w:hAnsi="Arial" w:cs="Arial"/>
                <w:b/>
                <w:bCs/>
                <w:kern w:val="32"/>
                <w:sz w:val="24"/>
                <w:szCs w:val="24"/>
              </w:rPr>
            </w:pPr>
            <w:r w:rsidRPr="00C13F6F">
              <w:rPr>
                <w:rFonts w:ascii="Arial" w:hAnsi="Arial" w:cs="Arial"/>
                <w:b/>
                <w:bCs/>
                <w:kern w:val="32"/>
                <w:sz w:val="24"/>
                <w:szCs w:val="24"/>
              </w:rPr>
              <w:t>ELOY ORTIZ OAKLEY</w:t>
            </w:r>
            <w:r w:rsidR="00F91F69" w:rsidRPr="00C13F6F">
              <w:rPr>
                <w:rFonts w:ascii="Arial" w:hAnsi="Arial" w:cs="Arial"/>
                <w:b/>
                <w:bCs/>
                <w:kern w:val="32"/>
                <w:sz w:val="24"/>
                <w:szCs w:val="24"/>
              </w:rPr>
              <w:t>, CHANCELLOR</w:t>
            </w:r>
          </w:p>
        </w:tc>
      </w:tr>
      <w:tr w:rsidR="00F91F69" w:rsidRPr="00C13F6F" w:rsidTr="00056F2C">
        <w:trPr>
          <w:trHeight w:val="1564"/>
        </w:trPr>
        <w:tc>
          <w:tcPr>
            <w:tcW w:w="5940" w:type="dxa"/>
          </w:tcPr>
          <w:p w:rsidR="00F91F69" w:rsidRPr="00C13F6F" w:rsidRDefault="00F91F69" w:rsidP="003674D3">
            <w:pPr>
              <w:spacing w:before="80" w:after="0" w:line="240" w:lineRule="auto"/>
              <w:rPr>
                <w:b/>
                <w:caps/>
                <w:sz w:val="24"/>
                <w:szCs w:val="24"/>
              </w:rPr>
            </w:pPr>
            <w:r w:rsidRPr="00C13F6F">
              <w:rPr>
                <w:b/>
                <w:caps/>
                <w:sz w:val="24"/>
                <w:szCs w:val="24"/>
              </w:rPr>
              <w:t>California Community Colleges</w:t>
            </w:r>
          </w:p>
          <w:p w:rsidR="00F91F69" w:rsidRPr="00C13F6F" w:rsidRDefault="00F91F69" w:rsidP="003674D3">
            <w:pPr>
              <w:spacing w:after="0" w:line="240" w:lineRule="auto"/>
              <w:rPr>
                <w:caps/>
                <w:sz w:val="24"/>
                <w:szCs w:val="24"/>
              </w:rPr>
            </w:pPr>
            <w:r w:rsidRPr="00C13F6F">
              <w:rPr>
                <w:b/>
                <w:caps/>
                <w:sz w:val="24"/>
                <w:szCs w:val="24"/>
              </w:rPr>
              <w:t>Chancellor’s Office</w:t>
            </w:r>
          </w:p>
          <w:p w:rsidR="00F91F69" w:rsidRPr="00C13F6F" w:rsidRDefault="00F91F69" w:rsidP="003674D3">
            <w:pPr>
              <w:spacing w:after="0" w:line="240" w:lineRule="auto"/>
              <w:rPr>
                <w:smallCaps/>
                <w:sz w:val="24"/>
                <w:szCs w:val="24"/>
              </w:rPr>
            </w:pPr>
            <w:r w:rsidRPr="00C13F6F">
              <w:rPr>
                <w:smallCaps/>
                <w:sz w:val="24"/>
                <w:szCs w:val="24"/>
              </w:rPr>
              <w:t>1102 Q street</w:t>
            </w:r>
            <w:r w:rsidR="006B2B89" w:rsidRPr="00C13F6F">
              <w:rPr>
                <w:smallCaps/>
                <w:sz w:val="24"/>
                <w:szCs w:val="24"/>
              </w:rPr>
              <w:t>, Suite 4400</w:t>
            </w:r>
          </w:p>
          <w:p w:rsidR="00F91F69" w:rsidRPr="00C13F6F" w:rsidRDefault="00F91F69" w:rsidP="003674D3">
            <w:pPr>
              <w:spacing w:after="0" w:line="240" w:lineRule="auto"/>
              <w:rPr>
                <w:smallCaps/>
                <w:sz w:val="24"/>
                <w:szCs w:val="24"/>
                <w:lang w:val="es-MX"/>
              </w:rPr>
            </w:pPr>
            <w:r w:rsidRPr="00C13F6F">
              <w:rPr>
                <w:smallCaps/>
                <w:sz w:val="24"/>
                <w:szCs w:val="24"/>
                <w:lang w:val="es-MX"/>
              </w:rPr>
              <w:t>Sacramento, Ca  95811-6549</w:t>
            </w:r>
          </w:p>
          <w:p w:rsidR="00F91F69" w:rsidRPr="00C13F6F" w:rsidRDefault="00F91F69" w:rsidP="003674D3">
            <w:pPr>
              <w:spacing w:after="0" w:line="240" w:lineRule="auto"/>
              <w:rPr>
                <w:smallCaps/>
                <w:sz w:val="24"/>
                <w:szCs w:val="24"/>
                <w:lang w:val="es-MX"/>
              </w:rPr>
            </w:pPr>
            <w:r w:rsidRPr="00C13F6F">
              <w:rPr>
                <w:smallCaps/>
                <w:sz w:val="24"/>
                <w:szCs w:val="24"/>
                <w:lang w:val="es-MX"/>
              </w:rPr>
              <w:t>(916) 322-4005</w:t>
            </w:r>
          </w:p>
          <w:p w:rsidR="006F385D" w:rsidRPr="00C13F6F" w:rsidRDefault="00330ECA" w:rsidP="003674D3">
            <w:pPr>
              <w:spacing w:after="0" w:line="240" w:lineRule="auto"/>
              <w:rPr>
                <w:color w:val="0000FF"/>
                <w:sz w:val="24"/>
                <w:szCs w:val="24"/>
                <w:u w:val="single"/>
                <w:lang w:val="es-MX"/>
              </w:rPr>
            </w:pPr>
            <w:hyperlink r:id="rId8" w:history="1">
              <w:r w:rsidR="006F385D" w:rsidRPr="00C13F6F">
                <w:rPr>
                  <w:rStyle w:val="Hyperlink"/>
                  <w:sz w:val="24"/>
                  <w:szCs w:val="24"/>
                  <w:lang w:val="es-MX"/>
                </w:rPr>
                <w:t>http://www.cccco.edu</w:t>
              </w:r>
            </w:hyperlink>
          </w:p>
        </w:tc>
        <w:tc>
          <w:tcPr>
            <w:tcW w:w="5130" w:type="dxa"/>
          </w:tcPr>
          <w:p w:rsidR="00F91F69" w:rsidRPr="00C13F6F" w:rsidRDefault="005E73E5" w:rsidP="00056F2C">
            <w:pPr>
              <w:spacing w:before="80" w:after="0" w:line="240" w:lineRule="auto"/>
              <w:ind w:left="5580" w:hanging="2700"/>
              <w:jc w:val="center"/>
              <w:rPr>
                <w:noProof/>
                <w:sz w:val="24"/>
                <w:szCs w:val="24"/>
              </w:rPr>
            </w:pPr>
            <w:r w:rsidRPr="00C13F6F">
              <w:rPr>
                <w:rFonts w:ascii="Arial" w:hAnsi="Arial" w:cs="Arial"/>
                <w:b/>
                <w:noProof/>
                <w:sz w:val="24"/>
                <w:szCs w:val="24"/>
              </w:rPr>
              <w:drawing>
                <wp:anchor distT="0" distB="0" distL="114300" distR="114300" simplePos="0" relativeHeight="251658240" behindDoc="0" locked="0" layoutInCell="1" allowOverlap="1" wp14:anchorId="3C23C026" wp14:editId="428F3491">
                  <wp:simplePos x="0" y="0"/>
                  <wp:positionH relativeFrom="column">
                    <wp:posOffset>2317115</wp:posOffset>
                  </wp:positionH>
                  <wp:positionV relativeFrom="paragraph">
                    <wp:posOffset>61595</wp:posOffset>
                  </wp:positionV>
                  <wp:extent cx="819150" cy="819150"/>
                  <wp:effectExtent l="0" t="0" r="0" b="0"/>
                  <wp:wrapThrough wrapText="bothSides">
                    <wp:wrapPolygon edited="0">
                      <wp:start x="0" y="0"/>
                      <wp:lineTo x="0" y="21098"/>
                      <wp:lineTo x="21098" y="21098"/>
                      <wp:lineTo x="21098" y="0"/>
                      <wp:lineTo x="0" y="0"/>
                    </wp:wrapPolygon>
                  </wp:wrapThrough>
                  <wp:docPr id="1" name="Picture 1" descr=" c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cc_logo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E14BC" w:rsidRPr="005E6BC8" w:rsidRDefault="00CE14BC" w:rsidP="00CE14BC">
      <w:pPr>
        <w:spacing w:line="240" w:lineRule="auto"/>
        <w:contextualSpacing/>
        <w:rPr>
          <w:rFonts w:ascii="Segoe UI Light" w:hAnsi="Segoe UI Light" w:cs="Segoe UI Light"/>
          <w:sz w:val="23"/>
          <w:szCs w:val="23"/>
        </w:rPr>
      </w:pPr>
    </w:p>
    <w:p w:rsidR="0044491C" w:rsidRPr="005E6BC8" w:rsidRDefault="00F557A1" w:rsidP="0044491C">
      <w:pPr>
        <w:tabs>
          <w:tab w:val="left" w:pos="1440"/>
          <w:tab w:val="left" w:pos="6480"/>
        </w:tabs>
        <w:spacing w:after="0" w:line="240" w:lineRule="auto"/>
        <w:rPr>
          <w:rFonts w:ascii="Segoe UI Light" w:eastAsia="Calibri" w:hAnsi="Segoe UI Light" w:cs="Segoe UI Light"/>
          <w:b/>
          <w:sz w:val="23"/>
          <w:szCs w:val="23"/>
        </w:rPr>
      </w:pPr>
      <w:r>
        <w:rPr>
          <w:rFonts w:ascii="Segoe UI Light" w:hAnsi="Segoe UI Light" w:cs="Segoe UI Light"/>
          <w:b/>
          <w:sz w:val="23"/>
          <w:szCs w:val="23"/>
        </w:rPr>
        <w:t>DATE:</w:t>
      </w:r>
      <w:r>
        <w:rPr>
          <w:rFonts w:ascii="Segoe UI Light" w:hAnsi="Segoe UI Light" w:cs="Segoe UI Light"/>
          <w:b/>
          <w:sz w:val="23"/>
          <w:szCs w:val="23"/>
        </w:rPr>
        <w:tab/>
      </w:r>
      <w:r w:rsidR="00E15B21" w:rsidRPr="005E6BC8">
        <w:rPr>
          <w:rFonts w:ascii="Segoe UI Light" w:hAnsi="Segoe UI Light" w:cs="Segoe UI Light"/>
          <w:sz w:val="23"/>
          <w:szCs w:val="23"/>
        </w:rPr>
        <w:t xml:space="preserve">March </w:t>
      </w:r>
      <w:r w:rsidR="00B951A2" w:rsidRPr="005E6BC8">
        <w:rPr>
          <w:rFonts w:ascii="Segoe UI Light" w:hAnsi="Segoe UI Light" w:cs="Segoe UI Light"/>
          <w:sz w:val="23"/>
          <w:szCs w:val="23"/>
        </w:rPr>
        <w:t>2</w:t>
      </w:r>
      <w:r w:rsidR="00CE22CC">
        <w:rPr>
          <w:rFonts w:ascii="Segoe UI Light" w:hAnsi="Segoe UI Light" w:cs="Segoe UI Light"/>
          <w:sz w:val="23"/>
          <w:szCs w:val="23"/>
        </w:rPr>
        <w:t>2</w:t>
      </w:r>
      <w:r w:rsidR="00A86B19" w:rsidRPr="005E6BC8">
        <w:rPr>
          <w:rFonts w:ascii="Segoe UI Light" w:hAnsi="Segoe UI Light" w:cs="Segoe UI Light"/>
          <w:sz w:val="23"/>
          <w:szCs w:val="23"/>
        </w:rPr>
        <w:t>, 2018</w:t>
      </w:r>
      <w:r w:rsidR="0044491C" w:rsidRPr="005E6BC8">
        <w:rPr>
          <w:rFonts w:ascii="Segoe UI Light" w:eastAsia="Calibri" w:hAnsi="Segoe UI Light" w:cs="Segoe UI Light"/>
          <w:sz w:val="23"/>
          <w:szCs w:val="23"/>
        </w:rPr>
        <w:tab/>
        <w:t xml:space="preserve">    </w:t>
      </w:r>
      <w:r w:rsidR="00D85C62" w:rsidRPr="005E6BC8">
        <w:rPr>
          <w:rFonts w:ascii="Segoe UI Light" w:eastAsia="Calibri" w:hAnsi="Segoe UI Light" w:cs="Segoe UI Light"/>
          <w:sz w:val="23"/>
          <w:szCs w:val="23"/>
        </w:rPr>
        <w:tab/>
      </w:r>
      <w:r w:rsidR="00D85C62" w:rsidRPr="005E6BC8">
        <w:rPr>
          <w:rFonts w:ascii="Segoe UI Light" w:eastAsia="Calibri" w:hAnsi="Segoe UI Light" w:cs="Segoe UI Light"/>
          <w:sz w:val="23"/>
          <w:szCs w:val="23"/>
        </w:rPr>
        <w:tab/>
      </w:r>
      <w:r w:rsidR="00D85C62" w:rsidRPr="005E6BC8">
        <w:rPr>
          <w:rFonts w:ascii="Segoe UI Light" w:eastAsia="Calibri" w:hAnsi="Segoe UI Light" w:cs="Segoe UI Light"/>
          <w:sz w:val="23"/>
          <w:szCs w:val="23"/>
        </w:rPr>
        <w:tab/>
        <w:t xml:space="preserve"> </w:t>
      </w:r>
    </w:p>
    <w:p w:rsidR="0044491C" w:rsidRPr="005E6BC8" w:rsidRDefault="0044491C" w:rsidP="0044491C">
      <w:pPr>
        <w:tabs>
          <w:tab w:val="left" w:pos="6480"/>
        </w:tabs>
        <w:spacing w:after="0" w:line="240" w:lineRule="auto"/>
        <w:rPr>
          <w:rFonts w:ascii="Segoe UI Light" w:eastAsia="Calibri" w:hAnsi="Segoe UI Light" w:cs="Segoe UI Light"/>
          <w:b/>
          <w:sz w:val="23"/>
          <w:szCs w:val="23"/>
        </w:rPr>
      </w:pPr>
      <w:r w:rsidRPr="005E6BC8">
        <w:rPr>
          <w:rFonts w:ascii="Segoe UI Light" w:eastAsia="Calibri" w:hAnsi="Segoe UI Light" w:cs="Segoe UI Light"/>
          <w:b/>
          <w:sz w:val="23"/>
          <w:szCs w:val="23"/>
        </w:rPr>
        <w:tab/>
        <w:t xml:space="preserve">   </w:t>
      </w:r>
      <w:r w:rsidR="00D85C62" w:rsidRPr="005E6BC8">
        <w:rPr>
          <w:rFonts w:ascii="Segoe UI Light" w:eastAsia="Calibri" w:hAnsi="Segoe UI Light" w:cs="Segoe UI Light"/>
          <w:b/>
          <w:sz w:val="23"/>
          <w:szCs w:val="23"/>
        </w:rPr>
        <w:tab/>
      </w:r>
      <w:r w:rsidR="00D85C62" w:rsidRPr="005E6BC8">
        <w:rPr>
          <w:rFonts w:ascii="Segoe UI Light" w:eastAsia="Calibri" w:hAnsi="Segoe UI Light" w:cs="Segoe UI Light"/>
          <w:b/>
          <w:sz w:val="23"/>
          <w:szCs w:val="23"/>
        </w:rPr>
        <w:tab/>
      </w:r>
      <w:r w:rsidR="00D85C62" w:rsidRPr="005E6BC8">
        <w:rPr>
          <w:rFonts w:ascii="Segoe UI Light" w:eastAsia="Calibri" w:hAnsi="Segoe UI Light" w:cs="Segoe UI Light"/>
          <w:b/>
          <w:sz w:val="23"/>
          <w:szCs w:val="23"/>
        </w:rPr>
        <w:tab/>
      </w:r>
    </w:p>
    <w:p w:rsidR="00FE5A93" w:rsidRPr="005E6BC8" w:rsidRDefault="0044491C" w:rsidP="00A86B19">
      <w:pPr>
        <w:tabs>
          <w:tab w:val="left" w:pos="1440"/>
        </w:tabs>
        <w:spacing w:after="0" w:line="240" w:lineRule="auto"/>
        <w:jc w:val="both"/>
        <w:rPr>
          <w:rFonts w:ascii="Segoe UI Light" w:hAnsi="Segoe UI Light" w:cs="Segoe UI Light"/>
          <w:sz w:val="23"/>
          <w:szCs w:val="23"/>
        </w:rPr>
      </w:pPr>
      <w:r w:rsidRPr="005E6BC8">
        <w:rPr>
          <w:rFonts w:ascii="Segoe UI Light" w:hAnsi="Segoe UI Light" w:cs="Segoe UI Light"/>
          <w:b/>
          <w:sz w:val="23"/>
          <w:szCs w:val="23"/>
        </w:rPr>
        <w:t>TO:</w:t>
      </w:r>
      <w:r w:rsidR="00F557A1">
        <w:rPr>
          <w:rFonts w:ascii="Segoe UI Light" w:hAnsi="Segoe UI Light" w:cs="Segoe UI Light"/>
          <w:sz w:val="23"/>
          <w:szCs w:val="23"/>
        </w:rPr>
        <w:tab/>
      </w:r>
      <w:r w:rsidR="00A86B19" w:rsidRPr="005E6BC8">
        <w:rPr>
          <w:rFonts w:ascii="Segoe UI Light" w:hAnsi="Segoe UI Light" w:cs="Segoe UI Light"/>
          <w:sz w:val="23"/>
          <w:szCs w:val="23"/>
        </w:rPr>
        <w:t xml:space="preserve">AB 705 Implementation </w:t>
      </w:r>
      <w:r w:rsidR="003E71BA" w:rsidRPr="005E6BC8">
        <w:rPr>
          <w:rFonts w:ascii="Segoe UI Light" w:hAnsi="Segoe UI Light" w:cs="Segoe UI Light"/>
          <w:sz w:val="23"/>
          <w:szCs w:val="23"/>
        </w:rPr>
        <w:t xml:space="preserve">Advisory </w:t>
      </w:r>
      <w:r w:rsidR="00A86B19" w:rsidRPr="005E6BC8">
        <w:rPr>
          <w:rFonts w:ascii="Segoe UI Light" w:hAnsi="Segoe UI Light" w:cs="Segoe UI Light"/>
          <w:sz w:val="23"/>
          <w:szCs w:val="23"/>
        </w:rPr>
        <w:t>Committee</w:t>
      </w:r>
    </w:p>
    <w:p w:rsidR="0044491C" w:rsidRPr="005E6BC8" w:rsidRDefault="0044491C" w:rsidP="0044491C">
      <w:pPr>
        <w:spacing w:after="0"/>
        <w:jc w:val="both"/>
        <w:rPr>
          <w:rFonts w:ascii="Segoe UI Light" w:hAnsi="Segoe UI Light" w:cs="Segoe UI Light"/>
          <w:sz w:val="23"/>
          <w:szCs w:val="23"/>
        </w:rPr>
      </w:pPr>
    </w:p>
    <w:p w:rsidR="0044491C" w:rsidRPr="005E6BC8" w:rsidRDefault="00F557A1" w:rsidP="0044491C">
      <w:pPr>
        <w:tabs>
          <w:tab w:val="left" w:pos="1440"/>
        </w:tabs>
        <w:spacing w:after="0"/>
        <w:jc w:val="both"/>
        <w:rPr>
          <w:rFonts w:ascii="Segoe UI Light" w:hAnsi="Segoe UI Light" w:cs="Segoe UI Light"/>
          <w:sz w:val="23"/>
          <w:szCs w:val="23"/>
        </w:rPr>
      </w:pPr>
      <w:r>
        <w:rPr>
          <w:rFonts w:ascii="Segoe UI Light" w:hAnsi="Segoe UI Light" w:cs="Segoe UI Light"/>
          <w:b/>
          <w:sz w:val="23"/>
          <w:szCs w:val="23"/>
        </w:rPr>
        <w:t>FROM:</w:t>
      </w:r>
      <w:r>
        <w:rPr>
          <w:rFonts w:ascii="Segoe UI Light" w:hAnsi="Segoe UI Light" w:cs="Segoe UI Light"/>
          <w:b/>
          <w:sz w:val="23"/>
          <w:szCs w:val="23"/>
        </w:rPr>
        <w:tab/>
      </w:r>
      <w:r w:rsidR="00D85C62" w:rsidRPr="005E6BC8">
        <w:rPr>
          <w:rFonts w:ascii="Segoe UI Light" w:hAnsi="Segoe UI Light" w:cs="Segoe UI Light"/>
          <w:sz w:val="23"/>
          <w:szCs w:val="23"/>
        </w:rPr>
        <w:t>Laura Hope</w:t>
      </w:r>
      <w:r w:rsidR="0044491C" w:rsidRPr="005E6BC8">
        <w:rPr>
          <w:rFonts w:ascii="Segoe UI Light" w:hAnsi="Segoe UI Light" w:cs="Segoe UI Light"/>
          <w:sz w:val="23"/>
          <w:szCs w:val="23"/>
        </w:rPr>
        <w:t xml:space="preserve"> </w:t>
      </w:r>
    </w:p>
    <w:p w:rsidR="0044491C" w:rsidRPr="005E6BC8" w:rsidRDefault="00F557A1" w:rsidP="0044491C">
      <w:pPr>
        <w:tabs>
          <w:tab w:val="left" w:pos="1440"/>
        </w:tabs>
        <w:spacing w:after="0"/>
        <w:jc w:val="both"/>
        <w:rPr>
          <w:rFonts w:ascii="Segoe UI Light" w:hAnsi="Segoe UI Light" w:cs="Segoe UI Light"/>
          <w:sz w:val="23"/>
          <w:szCs w:val="23"/>
        </w:rPr>
      </w:pPr>
      <w:r>
        <w:rPr>
          <w:rFonts w:ascii="Segoe UI Light" w:hAnsi="Segoe UI Light" w:cs="Segoe UI Light"/>
          <w:sz w:val="23"/>
          <w:szCs w:val="23"/>
        </w:rPr>
        <w:tab/>
      </w:r>
      <w:r w:rsidR="00D85C62" w:rsidRPr="005E6BC8">
        <w:rPr>
          <w:rFonts w:ascii="Segoe UI Light" w:hAnsi="Segoe UI Light" w:cs="Segoe UI Light"/>
          <w:sz w:val="23"/>
          <w:szCs w:val="23"/>
        </w:rPr>
        <w:t>Executive Vice Chancellor, Educational Services and Support</w:t>
      </w:r>
      <w:bookmarkStart w:id="0" w:name="_GoBack"/>
      <w:bookmarkEnd w:id="0"/>
    </w:p>
    <w:p w:rsidR="00D85C62" w:rsidRPr="005E6BC8" w:rsidRDefault="00D85C62" w:rsidP="0044491C">
      <w:pPr>
        <w:tabs>
          <w:tab w:val="left" w:pos="1440"/>
        </w:tabs>
        <w:spacing w:after="0"/>
        <w:jc w:val="both"/>
        <w:rPr>
          <w:rFonts w:ascii="Segoe UI Light" w:hAnsi="Segoe UI Light" w:cs="Segoe UI Light"/>
          <w:sz w:val="23"/>
          <w:szCs w:val="23"/>
        </w:rPr>
      </w:pPr>
    </w:p>
    <w:p w:rsidR="0044491C" w:rsidRPr="005E6BC8" w:rsidRDefault="00F557A1" w:rsidP="00D85C62">
      <w:pPr>
        <w:pStyle w:val="Heading2"/>
        <w:spacing w:after="240"/>
        <w:rPr>
          <w:rFonts w:ascii="Segoe UI Light" w:hAnsi="Segoe UI Light" w:cs="Segoe UI Light"/>
          <w:sz w:val="23"/>
          <w:szCs w:val="23"/>
        </w:rPr>
      </w:pPr>
      <w:r>
        <w:rPr>
          <w:rFonts w:ascii="Segoe UI Light" w:hAnsi="Segoe UI Light" w:cs="Segoe UI Light"/>
          <w:sz w:val="23"/>
          <w:szCs w:val="23"/>
        </w:rPr>
        <w:t>SUBJECT:</w:t>
      </w:r>
      <w:r>
        <w:rPr>
          <w:rFonts w:ascii="Segoe UI Light" w:hAnsi="Segoe UI Light" w:cs="Segoe UI Light"/>
          <w:sz w:val="23"/>
          <w:szCs w:val="23"/>
        </w:rPr>
        <w:tab/>
      </w:r>
      <w:r w:rsidR="00AA3E8B" w:rsidRPr="005E6BC8">
        <w:rPr>
          <w:rFonts w:ascii="Segoe UI Light" w:hAnsi="Segoe UI Light" w:cs="Segoe UI Light"/>
          <w:sz w:val="23"/>
          <w:szCs w:val="23"/>
        </w:rPr>
        <w:t>A</w:t>
      </w:r>
      <w:r w:rsidR="00AA3E8B">
        <w:rPr>
          <w:rFonts w:ascii="Segoe UI Light" w:hAnsi="Segoe UI Light" w:cs="Segoe UI Light"/>
          <w:sz w:val="23"/>
          <w:szCs w:val="23"/>
        </w:rPr>
        <w:t xml:space="preserve">SSEMBLY </w:t>
      </w:r>
      <w:r w:rsidR="00AA3E8B" w:rsidRPr="005E6BC8">
        <w:rPr>
          <w:rFonts w:ascii="Segoe UI Light" w:hAnsi="Segoe UI Light" w:cs="Segoe UI Light"/>
          <w:sz w:val="23"/>
          <w:szCs w:val="23"/>
        </w:rPr>
        <w:t>B</w:t>
      </w:r>
      <w:r w:rsidR="00AA3E8B">
        <w:rPr>
          <w:rFonts w:ascii="Segoe UI Light" w:hAnsi="Segoe UI Light" w:cs="Segoe UI Light"/>
          <w:sz w:val="23"/>
          <w:szCs w:val="23"/>
        </w:rPr>
        <w:t>ILL</w:t>
      </w:r>
      <w:r w:rsidR="00AA3E8B" w:rsidRPr="005E6BC8">
        <w:rPr>
          <w:rFonts w:ascii="Segoe UI Light" w:hAnsi="Segoe UI Light" w:cs="Segoe UI Light"/>
          <w:sz w:val="23"/>
          <w:szCs w:val="23"/>
        </w:rPr>
        <w:t xml:space="preserve"> </w:t>
      </w:r>
      <w:r w:rsidR="00A86B19" w:rsidRPr="005E6BC8">
        <w:rPr>
          <w:rFonts w:ascii="Segoe UI Light" w:hAnsi="Segoe UI Light" w:cs="Segoe UI Light"/>
          <w:sz w:val="23"/>
          <w:szCs w:val="23"/>
        </w:rPr>
        <w:t>705 INITIAL GUIDANCE</w:t>
      </w:r>
      <w:r w:rsidR="00941DC1" w:rsidRPr="005E6BC8">
        <w:rPr>
          <w:rFonts w:ascii="Segoe UI Light" w:hAnsi="Segoe UI Light" w:cs="Segoe UI Light"/>
          <w:sz w:val="23"/>
          <w:szCs w:val="23"/>
        </w:rPr>
        <w:t xml:space="preserve"> LANGUAGE</w:t>
      </w:r>
    </w:p>
    <w:p w:rsidR="00E15B21"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In preparation for the implementation of </w:t>
      </w:r>
      <w:r w:rsidR="00AA3E8B">
        <w:rPr>
          <w:rFonts w:ascii="Segoe UI Light" w:hAnsi="Segoe UI Light" w:cs="Segoe UI Light"/>
          <w:sz w:val="23"/>
          <w:szCs w:val="23"/>
        </w:rPr>
        <w:t>Assembly Bill (</w:t>
      </w:r>
      <w:r w:rsidRPr="005E6BC8">
        <w:rPr>
          <w:rFonts w:ascii="Segoe UI Light" w:hAnsi="Segoe UI Light" w:cs="Segoe UI Light"/>
          <w:sz w:val="23"/>
          <w:szCs w:val="23"/>
        </w:rPr>
        <w:t>AB</w:t>
      </w:r>
      <w:r w:rsidR="00AA3E8B">
        <w:rPr>
          <w:rFonts w:ascii="Segoe UI Light" w:hAnsi="Segoe UI Light" w:cs="Segoe UI Light"/>
          <w:sz w:val="23"/>
          <w:szCs w:val="23"/>
        </w:rPr>
        <w:t>)</w:t>
      </w:r>
      <w:r w:rsidRPr="005E6BC8">
        <w:rPr>
          <w:rFonts w:ascii="Segoe UI Light" w:hAnsi="Segoe UI Light" w:cs="Segoe UI Light"/>
          <w:sz w:val="23"/>
          <w:szCs w:val="23"/>
        </w:rPr>
        <w:t xml:space="preserve"> 705, please review the following guidance on the bill’s intent and steps that colleges can take to be</w:t>
      </w:r>
      <w:r w:rsidR="009B7D77" w:rsidRPr="005E6BC8">
        <w:rPr>
          <w:rFonts w:ascii="Segoe UI Light" w:hAnsi="Segoe UI Light" w:cs="Segoe UI Light"/>
          <w:sz w:val="23"/>
          <w:szCs w:val="23"/>
        </w:rPr>
        <w:t xml:space="preserve">gin to move toward compliance. </w:t>
      </w:r>
      <w:r w:rsidR="00E7294E">
        <w:rPr>
          <w:rFonts w:ascii="Segoe UI Light" w:hAnsi="Segoe UI Light" w:cs="Segoe UI Light"/>
          <w:sz w:val="23"/>
          <w:szCs w:val="23"/>
        </w:rPr>
        <w:t xml:space="preserve">The Chancellor’s Office intends to incorporate these recommendations into a regulations package for consideration by the Board of Governors at a future date. </w:t>
      </w:r>
      <w:r w:rsidRPr="005E6BC8">
        <w:rPr>
          <w:rFonts w:ascii="Segoe UI Light" w:hAnsi="Segoe UI Light" w:cs="Segoe UI Light"/>
          <w:sz w:val="23"/>
          <w:szCs w:val="23"/>
        </w:rPr>
        <w:t>To that end, colleges are strongly encouraged to begin the following:</w:t>
      </w:r>
    </w:p>
    <w:p w:rsidR="00E15B21" w:rsidRPr="005E6BC8" w:rsidRDefault="00E15B21" w:rsidP="009A5AA0">
      <w:pPr>
        <w:tabs>
          <w:tab w:val="left" w:pos="720"/>
        </w:tabs>
        <w:spacing w:line="240" w:lineRule="auto"/>
        <w:ind w:left="720" w:hanging="360"/>
        <w:rPr>
          <w:rFonts w:ascii="Segoe UI Light" w:hAnsi="Segoe UI Light" w:cs="Segoe UI Light"/>
          <w:sz w:val="23"/>
          <w:szCs w:val="23"/>
        </w:rPr>
      </w:pPr>
      <w:r w:rsidRPr="005E6BC8">
        <w:rPr>
          <w:rFonts w:ascii="Segoe UI Light" w:hAnsi="Segoe UI Light" w:cs="Segoe UI Light"/>
          <w:sz w:val="23"/>
          <w:szCs w:val="23"/>
        </w:rPr>
        <w:t>•</w:t>
      </w:r>
      <w:r w:rsidRPr="005E6BC8">
        <w:rPr>
          <w:rFonts w:ascii="Segoe UI Light" w:hAnsi="Segoe UI Light" w:cs="Segoe UI Light"/>
          <w:sz w:val="23"/>
          <w:szCs w:val="23"/>
        </w:rPr>
        <w:tab/>
        <w:t>Planning for substantial increases in transfer-level offerings to accommodate many more students in</w:t>
      </w:r>
      <w:r w:rsidR="009A5AA0" w:rsidRPr="005E6BC8">
        <w:rPr>
          <w:rFonts w:ascii="Segoe UI Light" w:hAnsi="Segoe UI Light" w:cs="Segoe UI Light"/>
          <w:sz w:val="23"/>
          <w:szCs w:val="23"/>
        </w:rPr>
        <w:t xml:space="preserve"> </w:t>
      </w:r>
      <w:r w:rsidRPr="005E6BC8">
        <w:rPr>
          <w:rFonts w:ascii="Segoe UI Light" w:hAnsi="Segoe UI Light" w:cs="Segoe UI Light"/>
          <w:sz w:val="23"/>
          <w:szCs w:val="23"/>
        </w:rPr>
        <w:t>transfer-level English and math</w:t>
      </w:r>
      <w:r w:rsidR="00F0553D">
        <w:rPr>
          <w:rFonts w:ascii="Segoe UI Light" w:hAnsi="Segoe UI Light" w:cs="Segoe UI Light"/>
          <w:sz w:val="23"/>
          <w:szCs w:val="23"/>
        </w:rPr>
        <w:t>ematics</w:t>
      </w:r>
    </w:p>
    <w:p w:rsidR="00E15B21" w:rsidRPr="005E6BC8" w:rsidRDefault="00E15B21" w:rsidP="009A5AA0">
      <w:pPr>
        <w:tabs>
          <w:tab w:val="left" w:pos="720"/>
        </w:tabs>
        <w:spacing w:line="240" w:lineRule="auto"/>
        <w:ind w:left="720" w:hanging="360"/>
        <w:rPr>
          <w:rFonts w:ascii="Segoe UI Light" w:hAnsi="Segoe UI Light" w:cs="Segoe UI Light"/>
          <w:sz w:val="23"/>
          <w:szCs w:val="23"/>
        </w:rPr>
      </w:pPr>
      <w:r w:rsidRPr="005E6BC8">
        <w:rPr>
          <w:rFonts w:ascii="Segoe UI Light" w:hAnsi="Segoe UI Light" w:cs="Segoe UI Light"/>
          <w:sz w:val="23"/>
          <w:szCs w:val="23"/>
        </w:rPr>
        <w:t>•</w:t>
      </w:r>
      <w:r w:rsidRPr="005E6BC8">
        <w:rPr>
          <w:rFonts w:ascii="Segoe UI Light" w:hAnsi="Segoe UI Light" w:cs="Segoe UI Light"/>
          <w:sz w:val="23"/>
          <w:szCs w:val="23"/>
        </w:rPr>
        <w:tab/>
        <w:t>Developi</w:t>
      </w:r>
      <w:r w:rsidR="00CE22CC">
        <w:rPr>
          <w:rFonts w:ascii="Segoe UI Light" w:hAnsi="Segoe UI Light" w:cs="Segoe UI Light"/>
          <w:sz w:val="23"/>
          <w:szCs w:val="23"/>
        </w:rPr>
        <w:t xml:space="preserve">ng and/or increasing </w:t>
      </w:r>
      <w:r w:rsidRPr="005E6BC8">
        <w:rPr>
          <w:rFonts w:ascii="Segoe UI Light" w:hAnsi="Segoe UI Light" w:cs="Segoe UI Light"/>
          <w:sz w:val="23"/>
          <w:szCs w:val="23"/>
        </w:rPr>
        <w:t>support systems to accelerate skills development of increasing numbers of students who will be placed into trans</w:t>
      </w:r>
      <w:r w:rsidR="00AA3E8B">
        <w:rPr>
          <w:rFonts w:ascii="Segoe UI Light" w:hAnsi="Segoe UI Light" w:cs="Segoe UI Light"/>
          <w:sz w:val="23"/>
          <w:szCs w:val="23"/>
        </w:rPr>
        <w:t xml:space="preserve">fer-level </w:t>
      </w:r>
      <w:r w:rsidR="00AA3E8B" w:rsidRPr="005E6BC8">
        <w:rPr>
          <w:rFonts w:ascii="Segoe UI Light" w:hAnsi="Segoe UI Light" w:cs="Segoe UI Light"/>
          <w:sz w:val="23"/>
          <w:szCs w:val="23"/>
        </w:rPr>
        <w:t>English</w:t>
      </w:r>
      <w:r w:rsidR="00AA3E8B">
        <w:rPr>
          <w:rFonts w:ascii="Segoe UI Light" w:hAnsi="Segoe UI Light" w:cs="Segoe UI Light"/>
          <w:sz w:val="23"/>
          <w:szCs w:val="23"/>
        </w:rPr>
        <w:t xml:space="preserve"> and mathematics</w:t>
      </w:r>
    </w:p>
    <w:p w:rsidR="00E15B21" w:rsidRPr="005E6BC8" w:rsidRDefault="00E15B21" w:rsidP="00B951A2">
      <w:pPr>
        <w:tabs>
          <w:tab w:val="left" w:pos="720"/>
        </w:tabs>
        <w:spacing w:line="240" w:lineRule="auto"/>
        <w:ind w:left="360"/>
        <w:rPr>
          <w:rFonts w:ascii="Segoe UI Light" w:hAnsi="Segoe UI Light" w:cs="Segoe UI Light"/>
          <w:sz w:val="23"/>
          <w:szCs w:val="23"/>
        </w:rPr>
      </w:pPr>
      <w:r w:rsidRPr="005E6BC8">
        <w:rPr>
          <w:rFonts w:ascii="Segoe UI Light" w:hAnsi="Segoe UI Light" w:cs="Segoe UI Light"/>
          <w:sz w:val="23"/>
          <w:szCs w:val="23"/>
        </w:rPr>
        <w:t>•</w:t>
      </w:r>
      <w:r w:rsidRPr="005E6BC8">
        <w:rPr>
          <w:rFonts w:ascii="Segoe UI Light" w:hAnsi="Segoe UI Light" w:cs="Segoe UI Light"/>
          <w:sz w:val="23"/>
          <w:szCs w:val="23"/>
        </w:rPr>
        <w:tab/>
        <w:t xml:space="preserve">Discussing pedagogical implications resulting from these changes </w:t>
      </w:r>
    </w:p>
    <w:p w:rsidR="00E15B21" w:rsidRPr="005E6BC8" w:rsidRDefault="00E15B21" w:rsidP="009A5AA0">
      <w:pPr>
        <w:tabs>
          <w:tab w:val="left" w:pos="720"/>
        </w:tabs>
        <w:spacing w:line="240" w:lineRule="auto"/>
        <w:ind w:left="720" w:hanging="360"/>
        <w:rPr>
          <w:rFonts w:ascii="Segoe UI Light" w:hAnsi="Segoe UI Light" w:cs="Segoe UI Light"/>
          <w:sz w:val="23"/>
          <w:szCs w:val="23"/>
        </w:rPr>
      </w:pPr>
      <w:r w:rsidRPr="005E6BC8">
        <w:rPr>
          <w:rFonts w:ascii="Segoe UI Light" w:hAnsi="Segoe UI Light" w:cs="Segoe UI Light"/>
          <w:sz w:val="23"/>
          <w:szCs w:val="23"/>
        </w:rPr>
        <w:t>•</w:t>
      </w:r>
      <w:r w:rsidRPr="005E6BC8">
        <w:rPr>
          <w:rFonts w:ascii="Segoe UI Light" w:hAnsi="Segoe UI Light" w:cs="Segoe UI Light"/>
          <w:sz w:val="23"/>
          <w:szCs w:val="23"/>
        </w:rPr>
        <w:tab/>
        <w:t xml:space="preserve">Activating the </w:t>
      </w:r>
      <w:r w:rsidR="00CE22CC">
        <w:rPr>
          <w:rFonts w:ascii="Segoe UI Light" w:hAnsi="Segoe UI Light" w:cs="Segoe UI Light"/>
          <w:sz w:val="23"/>
          <w:szCs w:val="23"/>
        </w:rPr>
        <w:t xml:space="preserve">existing </w:t>
      </w:r>
      <w:r w:rsidRPr="005E6BC8">
        <w:rPr>
          <w:rFonts w:ascii="Segoe UI Light" w:hAnsi="Segoe UI Light" w:cs="Segoe UI Light"/>
          <w:sz w:val="23"/>
          <w:szCs w:val="23"/>
        </w:rPr>
        <w:t xml:space="preserve">function in </w:t>
      </w:r>
      <w:proofErr w:type="spellStart"/>
      <w:r w:rsidRPr="005E6BC8">
        <w:rPr>
          <w:rFonts w:ascii="Segoe UI Light" w:hAnsi="Segoe UI Light" w:cs="Segoe UI Light"/>
          <w:sz w:val="23"/>
          <w:szCs w:val="23"/>
        </w:rPr>
        <w:t>CCCApply</w:t>
      </w:r>
      <w:proofErr w:type="spellEnd"/>
      <w:r w:rsidRPr="005E6BC8">
        <w:rPr>
          <w:rFonts w:ascii="Segoe UI Light" w:hAnsi="Segoe UI Light" w:cs="Segoe UI Light"/>
          <w:sz w:val="23"/>
          <w:szCs w:val="23"/>
        </w:rPr>
        <w:t xml:space="preserve"> to allow students to self-report</w:t>
      </w:r>
      <w:r w:rsidR="009A5AA0" w:rsidRPr="005E6BC8">
        <w:rPr>
          <w:rFonts w:ascii="Segoe UI Light" w:hAnsi="Segoe UI Light" w:cs="Segoe UI Light"/>
          <w:sz w:val="23"/>
          <w:szCs w:val="23"/>
        </w:rPr>
        <w:t xml:space="preserve"> their high school performance </w:t>
      </w:r>
      <w:r w:rsidRPr="005E6BC8">
        <w:rPr>
          <w:rFonts w:ascii="Segoe UI Light" w:hAnsi="Segoe UI Light" w:cs="Segoe UI Light"/>
          <w:sz w:val="23"/>
          <w:szCs w:val="23"/>
        </w:rPr>
        <w:t xml:space="preserve">data </w:t>
      </w:r>
    </w:p>
    <w:p w:rsidR="00AA3E8B"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The Chancellor’s Office has been working with the AB 705 Implementation Advisory Committee and the Multiple Measures Assessment Project (MMAP) research team to help interpret the standards of the bill and provide guidance to the field.  Fundamentally, the bill mandates the use of high school performance data for assessment and placement, citing the predictive validity of that preparation for course success.  Further, the bill notes that colleges must “maximize the probability that students will enter and complete transfer-level English and mathematics coursework in one year and that a student enrolled in ESL will enter and comp</w:t>
      </w:r>
      <w:r w:rsidR="00AA3E8B">
        <w:rPr>
          <w:rFonts w:ascii="Segoe UI Light" w:hAnsi="Segoe UI Light" w:cs="Segoe UI Light"/>
          <w:sz w:val="23"/>
          <w:szCs w:val="23"/>
        </w:rPr>
        <w:t>l</w:t>
      </w:r>
      <w:r w:rsidRPr="005E6BC8">
        <w:rPr>
          <w:rFonts w:ascii="Segoe UI Light" w:hAnsi="Segoe UI Light" w:cs="Segoe UI Light"/>
          <w:sz w:val="23"/>
          <w:szCs w:val="23"/>
        </w:rPr>
        <w:t xml:space="preserve">ete degree and transfer requirements in English within 3 years.” </w:t>
      </w:r>
      <w:r w:rsidR="00E7294E">
        <w:rPr>
          <w:rFonts w:ascii="Segoe UI Light" w:hAnsi="Segoe UI Light" w:cs="Segoe UI Light"/>
          <w:sz w:val="23"/>
          <w:szCs w:val="23"/>
        </w:rPr>
        <w:t xml:space="preserve">The Chancellor’s Office intends to propose regulations to the Board of Governors that would define the one-year time frame as two primary terms or three </w:t>
      </w:r>
      <w:r w:rsidR="00165A83">
        <w:rPr>
          <w:rFonts w:ascii="Segoe UI Light" w:hAnsi="Segoe UI Light" w:cs="Segoe UI Light"/>
          <w:sz w:val="23"/>
          <w:szCs w:val="23"/>
        </w:rPr>
        <w:t xml:space="preserve">quarters (as applicable) for English and mathematics, and the three-year time frame as six primary terms or nine quarters (as applicable) as it relates to </w:t>
      </w:r>
      <w:r w:rsidR="00AA3E8B">
        <w:rPr>
          <w:rFonts w:ascii="Segoe UI Light" w:hAnsi="Segoe UI Light" w:cs="Segoe UI Light"/>
          <w:sz w:val="23"/>
          <w:szCs w:val="23"/>
        </w:rPr>
        <w:t>English as a Second Language (</w:t>
      </w:r>
      <w:r w:rsidR="00165A83">
        <w:rPr>
          <w:rFonts w:ascii="Segoe UI Light" w:hAnsi="Segoe UI Light" w:cs="Segoe UI Light"/>
          <w:sz w:val="23"/>
          <w:szCs w:val="23"/>
        </w:rPr>
        <w:t>ESL</w:t>
      </w:r>
      <w:r w:rsidR="00AA3E8B">
        <w:rPr>
          <w:rFonts w:ascii="Segoe UI Light" w:hAnsi="Segoe UI Light" w:cs="Segoe UI Light"/>
          <w:sz w:val="23"/>
          <w:szCs w:val="23"/>
        </w:rPr>
        <w:t>)</w:t>
      </w:r>
      <w:r w:rsidR="00165A83">
        <w:rPr>
          <w:rFonts w:ascii="Segoe UI Light" w:hAnsi="Segoe UI Light" w:cs="Segoe UI Light"/>
          <w:sz w:val="23"/>
          <w:szCs w:val="23"/>
        </w:rPr>
        <w:t xml:space="preserve"> instruction.  </w:t>
      </w:r>
      <w:r w:rsidR="00AA3E8B">
        <w:rPr>
          <w:rFonts w:ascii="Segoe UI Light" w:hAnsi="Segoe UI Light" w:cs="Segoe UI Light"/>
          <w:sz w:val="23"/>
          <w:szCs w:val="23"/>
        </w:rPr>
        <w:br w:type="page"/>
      </w:r>
    </w:p>
    <w:p w:rsidR="00554F44" w:rsidRPr="005E6BC8" w:rsidRDefault="00554F44" w:rsidP="00554F44">
      <w:pPr>
        <w:spacing w:after="0" w:line="240" w:lineRule="auto"/>
        <w:rPr>
          <w:rFonts w:ascii="Segoe UI Light" w:hAnsi="Segoe UI Light" w:cs="Segoe UI Light"/>
          <w:sz w:val="23"/>
          <w:szCs w:val="23"/>
        </w:rPr>
      </w:pPr>
      <w:r w:rsidRPr="005E6BC8">
        <w:rPr>
          <w:rFonts w:ascii="Segoe UI Light" w:hAnsi="Segoe UI Light" w:cs="Segoe UI Light"/>
          <w:sz w:val="23"/>
          <w:szCs w:val="23"/>
        </w:rPr>
        <w:lastRenderedPageBreak/>
        <w:t>AB 705</w:t>
      </w:r>
      <w:r w:rsidR="00F8717C" w:rsidRPr="005E6BC8">
        <w:rPr>
          <w:rFonts w:ascii="Segoe UI Light" w:hAnsi="Segoe UI Light" w:cs="Segoe UI Light"/>
          <w:sz w:val="23"/>
          <w:szCs w:val="23"/>
        </w:rPr>
        <w:t xml:space="preserve"> </w:t>
      </w:r>
      <w:r w:rsidRPr="005E6BC8">
        <w:rPr>
          <w:rFonts w:ascii="Segoe UI Light" w:hAnsi="Segoe UI Light" w:cs="Segoe UI Light"/>
          <w:sz w:val="23"/>
          <w:szCs w:val="23"/>
        </w:rPr>
        <w:t>Guidance Language</w:t>
      </w:r>
    </w:p>
    <w:p w:rsidR="00554F44" w:rsidRPr="005E6BC8" w:rsidRDefault="00554F44" w:rsidP="00554F44">
      <w:pPr>
        <w:spacing w:after="0" w:line="240" w:lineRule="auto"/>
        <w:rPr>
          <w:rFonts w:ascii="Segoe UI Light" w:hAnsi="Segoe UI Light" w:cs="Segoe UI Light"/>
          <w:sz w:val="23"/>
          <w:szCs w:val="23"/>
        </w:rPr>
      </w:pPr>
      <w:r w:rsidRPr="005E6BC8">
        <w:rPr>
          <w:rFonts w:ascii="Segoe UI Light" w:hAnsi="Segoe UI Light" w:cs="Segoe UI Light"/>
          <w:sz w:val="23"/>
          <w:szCs w:val="23"/>
        </w:rPr>
        <w:t>March 2</w:t>
      </w:r>
      <w:r w:rsidR="00AA3E8B">
        <w:rPr>
          <w:rFonts w:ascii="Segoe UI Light" w:hAnsi="Segoe UI Light" w:cs="Segoe UI Light"/>
          <w:sz w:val="23"/>
          <w:szCs w:val="23"/>
        </w:rPr>
        <w:t>2</w:t>
      </w:r>
      <w:r w:rsidRPr="005E6BC8">
        <w:rPr>
          <w:rFonts w:ascii="Segoe UI Light" w:hAnsi="Segoe UI Light" w:cs="Segoe UI Light"/>
          <w:sz w:val="23"/>
          <w:szCs w:val="23"/>
        </w:rPr>
        <w:t>, 2018</w:t>
      </w:r>
    </w:p>
    <w:p w:rsidR="00554F44" w:rsidRPr="005E6BC8" w:rsidRDefault="00554F44" w:rsidP="00554F44">
      <w:pPr>
        <w:spacing w:after="0" w:line="240" w:lineRule="auto"/>
        <w:rPr>
          <w:rFonts w:ascii="Segoe UI Light" w:hAnsi="Segoe UI Light" w:cs="Segoe UI Light"/>
          <w:sz w:val="23"/>
          <w:szCs w:val="23"/>
        </w:rPr>
      </w:pPr>
      <w:r w:rsidRPr="005E6BC8">
        <w:rPr>
          <w:rFonts w:ascii="Segoe UI Light" w:hAnsi="Segoe UI Light" w:cs="Segoe UI Light"/>
          <w:sz w:val="23"/>
          <w:szCs w:val="23"/>
        </w:rPr>
        <w:t>Page 2</w:t>
      </w:r>
    </w:p>
    <w:p w:rsidR="00554F44" w:rsidRPr="005E6BC8" w:rsidRDefault="00554F44" w:rsidP="00554F44">
      <w:pPr>
        <w:spacing w:after="0" w:line="240" w:lineRule="auto"/>
        <w:rPr>
          <w:rFonts w:ascii="Segoe UI Light" w:hAnsi="Segoe UI Light" w:cs="Segoe UI Light"/>
          <w:sz w:val="23"/>
          <w:szCs w:val="23"/>
        </w:rPr>
      </w:pPr>
    </w:p>
    <w:p w:rsidR="00E15B21" w:rsidRPr="005E6BC8" w:rsidRDefault="00AA3E8B"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Under AB 705, students can only be placed into remedial coursework (credit or noncredit courses that are part of a sequence) when they are “highly unlikely to succeed” in the transfer-level course and when placement into the remedial coursework increases the probability of completing transfer-level coursework relative to the probability of completion if the student were directly placed into transfer-level. Statewide MMAP data modeling suggests that when compared to the attrition of traditional sequences, </w:t>
      </w:r>
      <w:r w:rsidR="00E15B21" w:rsidRPr="005E6BC8">
        <w:rPr>
          <w:rFonts w:ascii="Segoe UI Light" w:hAnsi="Segoe UI Light" w:cs="Segoe UI Light"/>
          <w:sz w:val="23"/>
          <w:szCs w:val="23"/>
        </w:rPr>
        <w:t xml:space="preserve">students are more likely to succeed in transfer-level English and mathematics if they begin there. Compelling evidence from within California and nationally further suggests that students across all levels of preparation are more likely to complete transfer-level coursework when placed directly </w:t>
      </w:r>
      <w:r>
        <w:rPr>
          <w:rFonts w:ascii="Segoe UI Light" w:hAnsi="Segoe UI Light" w:cs="Segoe UI Light"/>
          <w:sz w:val="23"/>
          <w:szCs w:val="23"/>
        </w:rPr>
        <w:t xml:space="preserve">into it, especially when they experience </w:t>
      </w:r>
      <w:r w:rsidR="00E15B21" w:rsidRPr="005E6BC8">
        <w:rPr>
          <w:rFonts w:ascii="Segoe UI Light" w:hAnsi="Segoe UI Light" w:cs="Segoe UI Light"/>
          <w:sz w:val="23"/>
          <w:szCs w:val="23"/>
        </w:rPr>
        <w:t xml:space="preserve">appropriate support. Research to date also demonstrates that high school performance has meaningful predictive validity for assessment and placement.  </w:t>
      </w:r>
    </w:p>
    <w:p w:rsidR="00E15B21"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As a result of careful review of data and the language of the law, the Chancellor’s Office </w:t>
      </w:r>
      <w:r w:rsidR="005779F6">
        <w:rPr>
          <w:rFonts w:ascii="Segoe UI Light" w:hAnsi="Segoe UI Light" w:cs="Segoe UI Light"/>
          <w:sz w:val="23"/>
          <w:szCs w:val="23"/>
        </w:rPr>
        <w:t xml:space="preserve">believes </w:t>
      </w:r>
      <w:r w:rsidRPr="005E6BC8">
        <w:rPr>
          <w:rFonts w:ascii="Segoe UI Light" w:hAnsi="Segoe UI Light" w:cs="Segoe UI Light"/>
          <w:sz w:val="23"/>
          <w:szCs w:val="23"/>
        </w:rPr>
        <w:t xml:space="preserve">that all students whose program of study requires transfer-level coursework, for whom transfer is the goal, with high school performance records within ten years of graduation, </w:t>
      </w:r>
      <w:r w:rsidR="005779F6">
        <w:rPr>
          <w:rFonts w:ascii="Segoe UI Light" w:hAnsi="Segoe UI Light" w:cs="Segoe UI Light"/>
          <w:sz w:val="23"/>
          <w:szCs w:val="23"/>
        </w:rPr>
        <w:t xml:space="preserve">should </w:t>
      </w:r>
      <w:r w:rsidRPr="005E6BC8">
        <w:rPr>
          <w:rFonts w:ascii="Segoe UI Light" w:hAnsi="Segoe UI Light" w:cs="Segoe UI Light"/>
          <w:sz w:val="23"/>
          <w:szCs w:val="23"/>
        </w:rPr>
        <w:t xml:space="preserve">be placed into transfer-level English.  </w:t>
      </w:r>
      <w:r w:rsidR="00C27BA5">
        <w:rPr>
          <w:rFonts w:ascii="Segoe UI Light" w:hAnsi="Segoe UI Light" w:cs="Segoe UI Light"/>
          <w:sz w:val="23"/>
          <w:szCs w:val="23"/>
        </w:rPr>
        <w:t>Further, AB 705 requires that students</w:t>
      </w:r>
      <w:r w:rsidRPr="005E6BC8">
        <w:rPr>
          <w:rFonts w:ascii="Segoe UI Light" w:hAnsi="Segoe UI Light" w:cs="Segoe UI Light"/>
          <w:sz w:val="23"/>
          <w:szCs w:val="23"/>
        </w:rPr>
        <w:t xml:space="preserve"> </w:t>
      </w:r>
      <w:r w:rsidR="005779F6">
        <w:rPr>
          <w:rFonts w:ascii="Segoe UI Light" w:hAnsi="Segoe UI Light" w:cs="Segoe UI Light"/>
          <w:sz w:val="23"/>
          <w:szCs w:val="23"/>
        </w:rPr>
        <w:t xml:space="preserve">should </w:t>
      </w:r>
      <w:r w:rsidRPr="005E6BC8">
        <w:rPr>
          <w:rFonts w:ascii="Segoe UI Light" w:hAnsi="Segoe UI Light" w:cs="Segoe UI Light"/>
          <w:sz w:val="23"/>
          <w:szCs w:val="23"/>
        </w:rPr>
        <w:t xml:space="preserve">be placed below transfer-level </w:t>
      </w:r>
      <w:r w:rsidR="005779F6">
        <w:rPr>
          <w:rFonts w:ascii="Segoe UI Light" w:hAnsi="Segoe UI Light" w:cs="Segoe UI Light"/>
          <w:sz w:val="23"/>
          <w:szCs w:val="23"/>
        </w:rPr>
        <w:t xml:space="preserve">only </w:t>
      </w:r>
      <w:r w:rsidRPr="005E6BC8">
        <w:rPr>
          <w:rFonts w:ascii="Segoe UI Light" w:hAnsi="Segoe UI Light" w:cs="Segoe UI Light"/>
          <w:sz w:val="23"/>
          <w:szCs w:val="23"/>
        </w:rPr>
        <w:t>if a college can demonstrate that students are highly unlikely to succeed in the transfer course</w:t>
      </w:r>
      <w:r w:rsidR="00C27BA5">
        <w:rPr>
          <w:rFonts w:ascii="Segoe UI Light" w:hAnsi="Segoe UI Light" w:cs="Segoe UI Light"/>
          <w:sz w:val="23"/>
          <w:szCs w:val="23"/>
        </w:rPr>
        <w:t>,</w:t>
      </w:r>
      <w:r w:rsidRPr="005E6BC8">
        <w:rPr>
          <w:rFonts w:ascii="Segoe UI Light" w:hAnsi="Segoe UI Light" w:cs="Segoe UI Light"/>
          <w:sz w:val="23"/>
          <w:szCs w:val="23"/>
        </w:rPr>
        <w:t xml:space="preserve"> </w:t>
      </w:r>
      <w:r w:rsidRPr="00C27BA5">
        <w:rPr>
          <w:rFonts w:ascii="Segoe UI Light" w:hAnsi="Segoe UI Light" w:cs="Segoe UI Light"/>
          <w:b/>
          <w:sz w:val="23"/>
          <w:szCs w:val="23"/>
        </w:rPr>
        <w:t>and</w:t>
      </w:r>
      <w:r w:rsidR="00C27BA5">
        <w:rPr>
          <w:rFonts w:ascii="Segoe UI Light" w:hAnsi="Segoe UI Light" w:cs="Segoe UI Light"/>
          <w:sz w:val="23"/>
          <w:szCs w:val="23"/>
        </w:rPr>
        <w:t xml:space="preserve"> </w:t>
      </w:r>
      <w:r w:rsidRPr="005E6BC8">
        <w:rPr>
          <w:rFonts w:ascii="Segoe UI Light" w:hAnsi="Segoe UI Light" w:cs="Segoe UI Light"/>
          <w:sz w:val="23"/>
          <w:szCs w:val="23"/>
        </w:rPr>
        <w:t xml:space="preserve">they would be more likely to complete the transfer-level course </w:t>
      </w:r>
      <w:r w:rsidR="005779F6" w:rsidRPr="005E6BC8">
        <w:rPr>
          <w:rFonts w:ascii="Segoe UI Light" w:hAnsi="Segoe UI Light" w:cs="Segoe UI Light"/>
          <w:sz w:val="23"/>
          <w:szCs w:val="23"/>
        </w:rPr>
        <w:t xml:space="preserve">successfully </w:t>
      </w:r>
      <w:r w:rsidRPr="005E6BC8">
        <w:rPr>
          <w:rFonts w:ascii="Segoe UI Light" w:hAnsi="Segoe UI Light" w:cs="Segoe UI Light"/>
          <w:sz w:val="23"/>
          <w:szCs w:val="23"/>
        </w:rPr>
        <w:t xml:space="preserve">via the alternative path.  The information and table below illustrate the evidence that informed the parameters outlined in this memo. </w:t>
      </w:r>
    </w:p>
    <w:p w:rsidR="00E15B21" w:rsidRPr="005E6BC8" w:rsidRDefault="00E15B21" w:rsidP="00B951A2">
      <w:pPr>
        <w:spacing w:line="240" w:lineRule="auto"/>
        <w:rPr>
          <w:rFonts w:ascii="Segoe UI Light" w:hAnsi="Segoe UI Light" w:cs="Segoe UI Light"/>
          <w:color w:val="000000" w:themeColor="text1"/>
          <w:sz w:val="23"/>
          <w:szCs w:val="23"/>
        </w:rPr>
      </w:pPr>
      <w:r w:rsidRPr="005E6BC8">
        <w:rPr>
          <w:rFonts w:ascii="Segoe UI Light" w:hAnsi="Segoe UI Light" w:cs="Segoe UI Light"/>
          <w:color w:val="000000" w:themeColor="text1"/>
          <w:sz w:val="23"/>
          <w:szCs w:val="23"/>
        </w:rPr>
        <w:t>Table 1. Chancellor’s Office AB 705 Compliant Multiple Measures Decision Rules: Transfer-level English</w:t>
      </w:r>
    </w:p>
    <w:tbl>
      <w:tblPr>
        <w:tblStyle w:val="GridTable4-Accent1"/>
        <w:tblW w:w="10065" w:type="dxa"/>
        <w:tblLook w:val="04A0" w:firstRow="1" w:lastRow="0" w:firstColumn="1" w:lastColumn="0" w:noHBand="0" w:noVBand="1"/>
      </w:tblPr>
      <w:tblGrid>
        <w:gridCol w:w="1800"/>
        <w:gridCol w:w="1785"/>
        <w:gridCol w:w="1980"/>
        <w:gridCol w:w="4500"/>
      </w:tblGrid>
      <w:tr w:rsidR="00E15B21" w:rsidRPr="005E6BC8" w:rsidTr="00281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shd w:val="clear" w:color="auto" w:fill="B4C9E2"/>
          </w:tcPr>
          <w:p w:rsidR="00E15B21" w:rsidRPr="005E6BC8" w:rsidRDefault="00E15B21" w:rsidP="00B951A2">
            <w:pPr>
              <w:spacing w:line="240" w:lineRule="auto"/>
              <w:jc w:val="center"/>
              <w:rPr>
                <w:rFonts w:ascii="Segoe UI Light" w:hAnsi="Segoe UI Light" w:cs="Segoe UI Light"/>
                <w:b w:val="0"/>
                <w:i/>
                <w:color w:val="000000" w:themeColor="text1"/>
                <w:sz w:val="23"/>
                <w:szCs w:val="23"/>
              </w:rPr>
            </w:pPr>
            <w:r w:rsidRPr="005E6BC8">
              <w:rPr>
                <w:rFonts w:ascii="Segoe UI Light" w:hAnsi="Segoe UI Light" w:cs="Segoe UI Light"/>
                <w:color w:val="000000" w:themeColor="text1"/>
                <w:sz w:val="23"/>
                <w:szCs w:val="23"/>
              </w:rPr>
              <w:t>High School Performance</w:t>
            </w:r>
          </w:p>
          <w:p w:rsidR="00E15B21" w:rsidRPr="005E6BC8" w:rsidRDefault="00E15B21" w:rsidP="00B951A2">
            <w:pPr>
              <w:spacing w:line="240" w:lineRule="auto"/>
              <w:jc w:val="center"/>
              <w:rPr>
                <w:rFonts w:ascii="Segoe UI Light" w:hAnsi="Segoe UI Light" w:cs="Segoe UI Light"/>
                <w:b w:val="0"/>
                <w:color w:val="000000" w:themeColor="text1"/>
                <w:sz w:val="23"/>
                <w:szCs w:val="23"/>
              </w:rPr>
            </w:pPr>
          </w:p>
        </w:tc>
        <w:tc>
          <w:tcPr>
            <w:tcW w:w="1785" w:type="dxa"/>
            <w:tcBorders>
              <w:left w:val="single" w:sz="4" w:space="0" w:color="auto"/>
              <w:right w:val="single" w:sz="4" w:space="0" w:color="auto"/>
            </w:tcBorders>
            <w:shd w:val="clear" w:color="auto" w:fill="B4C9E2"/>
            <w:hideMark/>
          </w:tcPr>
          <w:p w:rsidR="00E15B21" w:rsidRPr="005E6BC8" w:rsidRDefault="00E15B21" w:rsidP="00B951A2">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b w:val="0"/>
                <w:color w:val="000000" w:themeColor="text1"/>
                <w:sz w:val="23"/>
                <w:szCs w:val="23"/>
              </w:rPr>
            </w:pPr>
            <w:r w:rsidRPr="005E6BC8">
              <w:rPr>
                <w:rFonts w:ascii="Segoe UI Light" w:hAnsi="Segoe UI Light" w:cs="Segoe UI Light"/>
                <w:color w:val="000000" w:themeColor="text1"/>
                <w:sz w:val="23"/>
                <w:szCs w:val="23"/>
              </w:rPr>
              <w:t>Average Success Rate</w:t>
            </w:r>
          </w:p>
          <w:p w:rsidR="00E15B21" w:rsidRPr="005E6BC8" w:rsidRDefault="00E15B21" w:rsidP="00B951A2">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b w:val="0"/>
                <w:color w:val="000000" w:themeColor="text1"/>
                <w:sz w:val="23"/>
                <w:szCs w:val="23"/>
              </w:rPr>
            </w:pPr>
            <w:r w:rsidRPr="005E6BC8">
              <w:rPr>
                <w:rFonts w:ascii="Segoe UI Light" w:hAnsi="Segoe UI Light" w:cs="Segoe UI Light"/>
                <w:color w:val="000000" w:themeColor="text1"/>
                <w:sz w:val="23"/>
                <w:szCs w:val="23"/>
              </w:rPr>
              <w:t>Students Enrolling Directly in Transfer-Level</w:t>
            </w:r>
          </w:p>
        </w:tc>
        <w:tc>
          <w:tcPr>
            <w:tcW w:w="1980" w:type="dxa"/>
            <w:tcBorders>
              <w:left w:val="single" w:sz="4" w:space="0" w:color="auto"/>
              <w:right w:val="single" w:sz="4" w:space="0" w:color="auto"/>
            </w:tcBorders>
            <w:shd w:val="clear" w:color="auto" w:fill="B4C9E2"/>
            <w:hideMark/>
          </w:tcPr>
          <w:p w:rsidR="00E15B21" w:rsidRPr="005E6BC8" w:rsidRDefault="00E15B21" w:rsidP="00B951A2">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b w:val="0"/>
                <w:color w:val="000000" w:themeColor="text1"/>
                <w:sz w:val="23"/>
                <w:szCs w:val="23"/>
              </w:rPr>
            </w:pPr>
            <w:r w:rsidRPr="005E6BC8">
              <w:rPr>
                <w:rFonts w:ascii="Segoe UI Light" w:hAnsi="Segoe UI Light" w:cs="Segoe UI Light"/>
                <w:color w:val="000000" w:themeColor="text1"/>
                <w:sz w:val="23"/>
                <w:szCs w:val="23"/>
              </w:rPr>
              <w:t>One-Year Completion of Transfer-Level</w:t>
            </w:r>
          </w:p>
          <w:p w:rsidR="00E15B21" w:rsidRPr="005E6BC8" w:rsidRDefault="00E15B21" w:rsidP="00B951A2">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b w:val="0"/>
                <w:color w:val="000000" w:themeColor="text1"/>
                <w:sz w:val="23"/>
                <w:szCs w:val="23"/>
              </w:rPr>
            </w:pPr>
            <w:r w:rsidRPr="005E6BC8">
              <w:rPr>
                <w:rFonts w:ascii="Segoe UI Light" w:hAnsi="Segoe UI Light" w:cs="Segoe UI Light"/>
                <w:color w:val="000000" w:themeColor="text1"/>
                <w:sz w:val="23"/>
                <w:szCs w:val="23"/>
              </w:rPr>
              <w:t>Students Enrolling One Level Below Transfer</w:t>
            </w:r>
          </w:p>
        </w:tc>
        <w:tc>
          <w:tcPr>
            <w:tcW w:w="4500" w:type="dxa"/>
            <w:tcBorders>
              <w:left w:val="single" w:sz="4" w:space="0" w:color="auto"/>
            </w:tcBorders>
            <w:shd w:val="clear" w:color="auto" w:fill="B4C9E2"/>
            <w:hideMark/>
          </w:tcPr>
          <w:p w:rsidR="00E15B21" w:rsidRPr="005E6BC8" w:rsidRDefault="00E15B21" w:rsidP="00B951A2">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b w:val="0"/>
                <w:color w:val="000000" w:themeColor="text1"/>
                <w:sz w:val="23"/>
                <w:szCs w:val="23"/>
              </w:rPr>
            </w:pPr>
            <w:r w:rsidRPr="005E6BC8">
              <w:rPr>
                <w:rFonts w:ascii="Segoe UI Light" w:hAnsi="Segoe UI Light" w:cs="Segoe UI Light"/>
                <w:color w:val="000000" w:themeColor="text1"/>
                <w:sz w:val="23"/>
                <w:szCs w:val="23"/>
              </w:rPr>
              <w:t>AB 705-Compliant Placement</w:t>
            </w:r>
          </w:p>
        </w:tc>
      </w:tr>
      <w:tr w:rsidR="00E15B21" w:rsidRPr="005E6BC8" w:rsidTr="0028174B">
        <w:trPr>
          <w:cnfStyle w:val="000000100000" w:firstRow="0" w:lastRow="0" w:firstColumn="0" w:lastColumn="0" w:oddVBand="0" w:evenVBand="0" w:oddHBand="1"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4F81BD" w:themeColor="accent1"/>
            </w:tcBorders>
          </w:tcPr>
          <w:p w:rsidR="00E15B21" w:rsidRPr="005E6BC8" w:rsidRDefault="00E15B21" w:rsidP="00B951A2">
            <w:pPr>
              <w:spacing w:line="240" w:lineRule="auto"/>
              <w:jc w:val="center"/>
              <w:rPr>
                <w:rFonts w:ascii="Segoe UI Light" w:hAnsi="Segoe UI Light" w:cs="Segoe UI Light"/>
                <w:b w:val="0"/>
                <w:color w:val="000000" w:themeColor="text1"/>
                <w:sz w:val="23"/>
                <w:szCs w:val="23"/>
              </w:rPr>
            </w:pPr>
          </w:p>
          <w:p w:rsidR="00E15B21" w:rsidRPr="005E6BC8" w:rsidRDefault="00E15B21" w:rsidP="00B951A2">
            <w:pPr>
              <w:spacing w:line="240" w:lineRule="auto"/>
              <w:jc w:val="center"/>
              <w:rPr>
                <w:rFonts w:ascii="Segoe UI Light" w:hAnsi="Segoe UI Light" w:cs="Segoe UI Light"/>
                <w:b w:val="0"/>
                <w:color w:val="000000" w:themeColor="text1"/>
                <w:sz w:val="23"/>
                <w:szCs w:val="23"/>
              </w:rPr>
            </w:pPr>
            <w:r w:rsidRPr="005E6BC8">
              <w:rPr>
                <w:rFonts w:ascii="Segoe UI Light" w:hAnsi="Segoe UI Light" w:cs="Segoe UI Light"/>
                <w:color w:val="000000" w:themeColor="text1"/>
                <w:sz w:val="23"/>
                <w:szCs w:val="23"/>
              </w:rPr>
              <w:t>High School GPA ≥ 2.6</w:t>
            </w:r>
          </w:p>
        </w:tc>
        <w:tc>
          <w:tcPr>
            <w:tcW w:w="1785" w:type="dxa"/>
            <w:tcBorders>
              <w:top w:val="single" w:sz="4" w:space="0" w:color="4F81BD" w:themeColor="accent1"/>
            </w:tcBorders>
          </w:tcPr>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p>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80%</w:t>
            </w:r>
          </w:p>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p>
        </w:tc>
        <w:tc>
          <w:tcPr>
            <w:tcW w:w="1980" w:type="dxa"/>
            <w:tcBorders>
              <w:top w:val="single" w:sz="4" w:space="0" w:color="4F81BD" w:themeColor="accent1"/>
            </w:tcBorders>
          </w:tcPr>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p>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40%</w:t>
            </w:r>
          </w:p>
        </w:tc>
        <w:tc>
          <w:tcPr>
            <w:tcW w:w="4500" w:type="dxa"/>
            <w:tcBorders>
              <w:top w:val="single" w:sz="4" w:space="0" w:color="4F81BD" w:themeColor="accent1"/>
            </w:tcBorders>
            <w:hideMark/>
          </w:tcPr>
          <w:p w:rsidR="00E15B21" w:rsidRPr="005E6BC8" w:rsidRDefault="00E15B21" w:rsidP="00B951A2">
            <w:pPr>
              <w:spacing w:line="240"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Transfer-Level English Composition</w:t>
            </w:r>
          </w:p>
          <w:p w:rsidR="00E15B21" w:rsidRPr="005E6BC8" w:rsidRDefault="00E15B21" w:rsidP="00B951A2">
            <w:pPr>
              <w:spacing w:line="240"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color w:val="000000" w:themeColor="text1"/>
                <w:sz w:val="23"/>
                <w:szCs w:val="23"/>
              </w:rPr>
            </w:pPr>
            <w:r w:rsidRPr="005E6BC8">
              <w:rPr>
                <w:rFonts w:ascii="Segoe UI Light" w:hAnsi="Segoe UI Light" w:cs="Segoe UI Light"/>
                <w:color w:val="000000" w:themeColor="text1"/>
                <w:sz w:val="23"/>
                <w:szCs w:val="23"/>
              </w:rPr>
              <w:t>No change in level of support required</w:t>
            </w:r>
          </w:p>
        </w:tc>
      </w:tr>
      <w:tr w:rsidR="00E15B21" w:rsidRPr="005E6BC8" w:rsidTr="00AB4496">
        <w:tc>
          <w:tcPr>
            <w:cnfStyle w:val="001000000000" w:firstRow="0" w:lastRow="0" w:firstColumn="1" w:lastColumn="0" w:oddVBand="0" w:evenVBand="0" w:oddHBand="0" w:evenHBand="0" w:firstRowFirstColumn="0" w:firstRowLastColumn="0" w:lastRowFirstColumn="0" w:lastRowLastColumn="0"/>
            <w:tcW w:w="1800" w:type="dxa"/>
          </w:tcPr>
          <w:p w:rsidR="00E15B21" w:rsidRPr="005E6BC8" w:rsidRDefault="00E15B21" w:rsidP="00B951A2">
            <w:pPr>
              <w:spacing w:line="240" w:lineRule="auto"/>
              <w:jc w:val="center"/>
              <w:rPr>
                <w:rFonts w:ascii="Segoe UI Light" w:hAnsi="Segoe UI Light" w:cs="Segoe UI Light"/>
                <w:b w:val="0"/>
                <w:color w:val="000000" w:themeColor="text1"/>
                <w:sz w:val="23"/>
                <w:szCs w:val="23"/>
                <w:u w:val="single"/>
              </w:rPr>
            </w:pPr>
          </w:p>
          <w:p w:rsidR="00E15B21" w:rsidRPr="005E6BC8" w:rsidRDefault="00E15B21" w:rsidP="00B951A2">
            <w:pPr>
              <w:spacing w:line="240" w:lineRule="auto"/>
              <w:jc w:val="center"/>
              <w:rPr>
                <w:rFonts w:ascii="Segoe UI Light" w:hAnsi="Segoe UI Light" w:cs="Segoe UI Light"/>
                <w:color w:val="000000" w:themeColor="text1"/>
                <w:sz w:val="23"/>
                <w:szCs w:val="23"/>
              </w:rPr>
            </w:pPr>
            <w:r w:rsidRPr="005E6BC8">
              <w:rPr>
                <w:rFonts w:ascii="Segoe UI Light" w:hAnsi="Segoe UI Light" w:cs="Segoe UI Light"/>
                <w:color w:val="000000" w:themeColor="text1"/>
                <w:sz w:val="23"/>
                <w:szCs w:val="23"/>
              </w:rPr>
              <w:t>High School GPA 1.9-2.6</w:t>
            </w:r>
          </w:p>
        </w:tc>
        <w:tc>
          <w:tcPr>
            <w:tcW w:w="1785" w:type="dxa"/>
          </w:tcPr>
          <w:p w:rsidR="00E15B21" w:rsidRPr="005E6BC8" w:rsidRDefault="00E15B21" w:rsidP="00B951A2">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color w:val="000000" w:themeColor="text1"/>
                <w:sz w:val="23"/>
                <w:szCs w:val="23"/>
              </w:rPr>
            </w:pPr>
          </w:p>
          <w:p w:rsidR="00E15B21" w:rsidRPr="005E6BC8" w:rsidRDefault="00E15B21" w:rsidP="00B951A2">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59%</w:t>
            </w:r>
          </w:p>
        </w:tc>
        <w:tc>
          <w:tcPr>
            <w:tcW w:w="1980" w:type="dxa"/>
          </w:tcPr>
          <w:p w:rsidR="00E15B21" w:rsidRPr="005E6BC8" w:rsidRDefault="00E15B21" w:rsidP="00B951A2">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color w:val="000000" w:themeColor="text1"/>
                <w:sz w:val="23"/>
                <w:szCs w:val="23"/>
              </w:rPr>
            </w:pPr>
          </w:p>
          <w:p w:rsidR="00E15B21" w:rsidRPr="005E6BC8" w:rsidRDefault="00E15B21" w:rsidP="00B951A2">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22%</w:t>
            </w:r>
          </w:p>
        </w:tc>
        <w:tc>
          <w:tcPr>
            <w:tcW w:w="4500" w:type="dxa"/>
            <w:hideMark/>
          </w:tcPr>
          <w:p w:rsidR="00E15B21" w:rsidRPr="005E6BC8" w:rsidRDefault="00E15B21" w:rsidP="00B951A2">
            <w:pPr>
              <w:spacing w:line="240"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Transfer-Level English Composition</w:t>
            </w:r>
          </w:p>
          <w:p w:rsidR="00E15B21" w:rsidRPr="005E6BC8" w:rsidRDefault="00E15B21" w:rsidP="00B951A2">
            <w:pPr>
              <w:spacing w:line="240"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themeColor="text1"/>
                <w:sz w:val="23"/>
                <w:szCs w:val="23"/>
              </w:rPr>
            </w:pPr>
            <w:r w:rsidRPr="005E6BC8">
              <w:rPr>
                <w:rFonts w:ascii="Segoe UI Light" w:hAnsi="Segoe UI Light" w:cs="Segoe UI Light"/>
                <w:color w:val="000000" w:themeColor="text1"/>
                <w:sz w:val="23"/>
                <w:szCs w:val="23"/>
              </w:rPr>
              <w:t>Additional academic and co</w:t>
            </w:r>
            <w:r w:rsidR="00C27BA5">
              <w:rPr>
                <w:rFonts w:ascii="Segoe UI Light" w:hAnsi="Segoe UI Light" w:cs="Segoe UI Light"/>
                <w:color w:val="000000" w:themeColor="text1"/>
                <w:sz w:val="23"/>
                <w:szCs w:val="23"/>
              </w:rPr>
              <w:t>-</w:t>
            </w:r>
            <w:r w:rsidRPr="005E6BC8">
              <w:rPr>
                <w:rFonts w:ascii="Segoe UI Light" w:hAnsi="Segoe UI Light" w:cs="Segoe UI Light"/>
                <w:color w:val="000000" w:themeColor="text1"/>
                <w:sz w:val="23"/>
                <w:szCs w:val="23"/>
              </w:rPr>
              <w:t xml:space="preserve">requisite support </w:t>
            </w:r>
            <w:r w:rsidR="00C13F6F" w:rsidRPr="005E6BC8">
              <w:rPr>
                <w:rFonts w:ascii="Segoe UI Light" w:hAnsi="Segoe UI Light" w:cs="Segoe UI Light"/>
                <w:color w:val="000000" w:themeColor="text1"/>
                <w:sz w:val="23"/>
                <w:szCs w:val="23"/>
              </w:rPr>
              <w:t>should</w:t>
            </w:r>
            <w:r w:rsidRPr="005E6BC8">
              <w:rPr>
                <w:rFonts w:ascii="Segoe UI Light" w:hAnsi="Segoe UI Light" w:cs="Segoe UI Light"/>
                <w:color w:val="000000" w:themeColor="text1"/>
                <w:sz w:val="23"/>
                <w:szCs w:val="23"/>
              </w:rPr>
              <w:t xml:space="preserve"> be considered to improve success rates</w:t>
            </w:r>
          </w:p>
        </w:tc>
      </w:tr>
      <w:tr w:rsidR="00E15B21" w:rsidRPr="005E6BC8" w:rsidTr="00AB4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E15B21" w:rsidRPr="005E6BC8" w:rsidRDefault="00E15B21" w:rsidP="00B951A2">
            <w:pPr>
              <w:spacing w:line="240" w:lineRule="auto"/>
              <w:jc w:val="center"/>
              <w:rPr>
                <w:rFonts w:ascii="Segoe UI Light" w:hAnsi="Segoe UI Light" w:cs="Segoe UI Light"/>
                <w:b w:val="0"/>
                <w:color w:val="000000" w:themeColor="text1"/>
                <w:sz w:val="23"/>
                <w:szCs w:val="23"/>
                <w:u w:val="single"/>
              </w:rPr>
            </w:pPr>
          </w:p>
          <w:p w:rsidR="00E15B21" w:rsidRPr="005E6BC8" w:rsidRDefault="00E15B21" w:rsidP="00B951A2">
            <w:pPr>
              <w:spacing w:line="240" w:lineRule="auto"/>
              <w:jc w:val="center"/>
              <w:rPr>
                <w:rFonts w:ascii="Segoe UI Light" w:hAnsi="Segoe UI Light" w:cs="Segoe UI Light"/>
                <w:color w:val="000000" w:themeColor="text1"/>
                <w:sz w:val="23"/>
                <w:szCs w:val="23"/>
              </w:rPr>
            </w:pPr>
            <w:r w:rsidRPr="005E6BC8">
              <w:rPr>
                <w:rFonts w:ascii="Segoe UI Light" w:hAnsi="Segoe UI Light" w:cs="Segoe UI Light"/>
                <w:color w:val="000000" w:themeColor="text1"/>
                <w:sz w:val="23"/>
                <w:szCs w:val="23"/>
              </w:rPr>
              <w:t>High School GPA &lt; 1.9</w:t>
            </w:r>
          </w:p>
        </w:tc>
        <w:tc>
          <w:tcPr>
            <w:tcW w:w="1785" w:type="dxa"/>
          </w:tcPr>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p>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43%</w:t>
            </w:r>
          </w:p>
        </w:tc>
        <w:tc>
          <w:tcPr>
            <w:tcW w:w="1980" w:type="dxa"/>
          </w:tcPr>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p>
          <w:p w:rsidR="00E15B21" w:rsidRPr="005E6BC8" w:rsidRDefault="00E15B21" w:rsidP="00B951A2">
            <w:pPr>
              <w:spacing w:line="240" w:lineRule="auto"/>
              <w:jc w:val="cente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12%</w:t>
            </w:r>
          </w:p>
        </w:tc>
        <w:tc>
          <w:tcPr>
            <w:tcW w:w="4500" w:type="dxa"/>
            <w:hideMark/>
          </w:tcPr>
          <w:p w:rsidR="00E15B21" w:rsidRPr="005E6BC8" w:rsidRDefault="00E15B21" w:rsidP="00B951A2">
            <w:pPr>
              <w:spacing w:line="240"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b/>
                <w:color w:val="000000" w:themeColor="text1"/>
                <w:sz w:val="23"/>
                <w:szCs w:val="23"/>
              </w:rPr>
              <w:t>Transfer-Level English Composition</w:t>
            </w:r>
          </w:p>
          <w:p w:rsidR="00E15B21" w:rsidRPr="005E6BC8" w:rsidRDefault="00E15B21" w:rsidP="00B951A2">
            <w:pPr>
              <w:spacing w:line="240"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b/>
                <w:color w:val="000000" w:themeColor="text1"/>
                <w:sz w:val="23"/>
                <w:szCs w:val="23"/>
              </w:rPr>
            </w:pPr>
            <w:r w:rsidRPr="005E6BC8">
              <w:rPr>
                <w:rFonts w:ascii="Segoe UI Light" w:hAnsi="Segoe UI Light" w:cs="Segoe UI Light"/>
                <w:color w:val="000000" w:themeColor="text1"/>
                <w:sz w:val="23"/>
                <w:szCs w:val="23"/>
              </w:rPr>
              <w:t>Additional academic and co</w:t>
            </w:r>
            <w:r w:rsidR="00C27BA5">
              <w:rPr>
                <w:rFonts w:ascii="Segoe UI Light" w:hAnsi="Segoe UI Light" w:cs="Segoe UI Light"/>
                <w:color w:val="000000" w:themeColor="text1"/>
                <w:sz w:val="23"/>
                <w:szCs w:val="23"/>
              </w:rPr>
              <w:t>-</w:t>
            </w:r>
            <w:r w:rsidRPr="005E6BC8">
              <w:rPr>
                <w:rFonts w:ascii="Segoe UI Light" w:hAnsi="Segoe UI Light" w:cs="Segoe UI Light"/>
                <w:color w:val="000000" w:themeColor="text1"/>
                <w:sz w:val="23"/>
                <w:szCs w:val="23"/>
              </w:rPr>
              <w:t>requisite support should be provided to improve success rates</w:t>
            </w:r>
          </w:p>
        </w:tc>
      </w:tr>
    </w:tbl>
    <w:p w:rsidR="009B7D77" w:rsidRPr="005E6BC8" w:rsidRDefault="00554F44" w:rsidP="009B7D77">
      <w:pPr>
        <w:spacing w:after="0" w:line="240" w:lineRule="auto"/>
        <w:rPr>
          <w:rFonts w:ascii="Segoe UI Light" w:hAnsi="Segoe UI Light" w:cs="Segoe UI Light"/>
          <w:sz w:val="23"/>
          <w:szCs w:val="23"/>
        </w:rPr>
      </w:pPr>
      <w:r w:rsidRPr="005E6BC8">
        <w:rPr>
          <w:rFonts w:ascii="Segoe UI Light" w:hAnsi="Segoe UI Light" w:cs="Segoe UI Light"/>
          <w:sz w:val="23"/>
          <w:szCs w:val="23"/>
        </w:rPr>
        <w:br w:type="page"/>
      </w:r>
      <w:r w:rsidR="009B7D77" w:rsidRPr="005E6BC8">
        <w:rPr>
          <w:rFonts w:ascii="Segoe UI Light" w:hAnsi="Segoe UI Light" w:cs="Segoe UI Light"/>
          <w:sz w:val="23"/>
          <w:szCs w:val="23"/>
        </w:rPr>
        <w:lastRenderedPageBreak/>
        <w:t>AB 705 Guidance Language</w:t>
      </w:r>
    </w:p>
    <w:p w:rsidR="009B7D77" w:rsidRPr="005E6BC8" w:rsidRDefault="009B7D77" w:rsidP="009B7D77">
      <w:pPr>
        <w:spacing w:after="0" w:line="240" w:lineRule="auto"/>
        <w:rPr>
          <w:rFonts w:ascii="Segoe UI Light" w:hAnsi="Segoe UI Light" w:cs="Segoe UI Light"/>
          <w:sz w:val="23"/>
          <w:szCs w:val="23"/>
        </w:rPr>
      </w:pPr>
      <w:r w:rsidRPr="005E6BC8">
        <w:rPr>
          <w:rFonts w:ascii="Segoe UI Light" w:hAnsi="Segoe UI Light" w:cs="Segoe UI Light"/>
          <w:sz w:val="23"/>
          <w:szCs w:val="23"/>
        </w:rPr>
        <w:t>March 2</w:t>
      </w:r>
      <w:r w:rsidR="00AA3E8B">
        <w:rPr>
          <w:rFonts w:ascii="Segoe UI Light" w:hAnsi="Segoe UI Light" w:cs="Segoe UI Light"/>
          <w:sz w:val="23"/>
          <w:szCs w:val="23"/>
        </w:rPr>
        <w:t>2</w:t>
      </w:r>
      <w:r w:rsidRPr="005E6BC8">
        <w:rPr>
          <w:rFonts w:ascii="Segoe UI Light" w:hAnsi="Segoe UI Light" w:cs="Segoe UI Light"/>
          <w:sz w:val="23"/>
          <w:szCs w:val="23"/>
        </w:rPr>
        <w:t>, 2018</w:t>
      </w:r>
    </w:p>
    <w:p w:rsidR="009B7D77" w:rsidRPr="005E6BC8" w:rsidRDefault="009B7D77" w:rsidP="009B7D77">
      <w:pPr>
        <w:spacing w:after="0" w:line="240" w:lineRule="auto"/>
        <w:rPr>
          <w:rFonts w:ascii="Segoe UI Light" w:hAnsi="Segoe UI Light" w:cs="Segoe UI Light"/>
          <w:sz w:val="23"/>
          <w:szCs w:val="23"/>
        </w:rPr>
      </w:pPr>
      <w:r w:rsidRPr="005E6BC8">
        <w:rPr>
          <w:rFonts w:ascii="Segoe UI Light" w:hAnsi="Segoe UI Light" w:cs="Segoe UI Light"/>
          <w:sz w:val="23"/>
          <w:szCs w:val="23"/>
        </w:rPr>
        <w:t>Page 3</w:t>
      </w:r>
    </w:p>
    <w:p w:rsidR="009B7D77" w:rsidRPr="005E6BC8" w:rsidRDefault="009B7D77" w:rsidP="009B7D77">
      <w:pPr>
        <w:spacing w:after="0" w:line="240" w:lineRule="auto"/>
        <w:rPr>
          <w:rFonts w:ascii="Segoe UI Light" w:hAnsi="Segoe UI Light" w:cs="Segoe UI Light"/>
          <w:sz w:val="23"/>
          <w:szCs w:val="23"/>
        </w:rPr>
      </w:pPr>
    </w:p>
    <w:p w:rsidR="00E15B21"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As shown in Table 1, direct placement into transfer-level English is estimated to double or triple completion of transfer-level English within one year. Thus, under the requirement that colleges use high school performance data to maximize the probability of transfer-level English completion within one year, students should not be denied direct access to the gateway transfer-level English composition course.  Note that even students with low high school performance histories are still more likely to succeed when placed directly into transfer-level English than students who are placed only one level below.  </w:t>
      </w:r>
    </w:p>
    <w:p w:rsidR="00E15B21" w:rsidRPr="005E6BC8" w:rsidRDefault="00E15B21" w:rsidP="00CE22CC">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The Chancellor’s Office, in conjunction with the AB 705 Implementation Advisory Committee, has developed the following recommendations, built from the statewide </w:t>
      </w:r>
      <w:hyperlink r:id="rId10" w:history="1">
        <w:r w:rsidRPr="00CB3D1F">
          <w:rPr>
            <w:rStyle w:val="Hyperlink"/>
            <w:rFonts w:ascii="Segoe UI Light" w:hAnsi="Segoe UI Light" w:cs="Segoe UI Light"/>
            <w:sz w:val="23"/>
            <w:szCs w:val="23"/>
          </w:rPr>
          <w:t>MMAP Phase II rule set</w:t>
        </w:r>
      </w:hyperlink>
      <w:r w:rsidRPr="005E6BC8">
        <w:rPr>
          <w:rFonts w:ascii="Segoe UI Light" w:hAnsi="Segoe UI Light" w:cs="Segoe UI Light"/>
          <w:sz w:val="23"/>
          <w:szCs w:val="23"/>
        </w:rPr>
        <w:t xml:space="preserve"> and the broader analys</w:t>
      </w:r>
      <w:r w:rsidR="00CE22CC">
        <w:rPr>
          <w:rFonts w:ascii="Segoe UI Light" w:hAnsi="Segoe UI Light" w:cs="Segoe UI Light"/>
          <w:sz w:val="23"/>
          <w:szCs w:val="23"/>
        </w:rPr>
        <w:t>i</w:t>
      </w:r>
      <w:r w:rsidRPr="005E6BC8">
        <w:rPr>
          <w:rFonts w:ascii="Segoe UI Light" w:hAnsi="Segoe UI Light" w:cs="Segoe UI Light"/>
          <w:sz w:val="23"/>
          <w:szCs w:val="23"/>
        </w:rPr>
        <w:t xml:space="preserve">s on which those placement recommendations were based </w:t>
      </w:r>
      <w:r w:rsidR="00CE22CC">
        <w:rPr>
          <w:rFonts w:ascii="Segoe UI Light" w:hAnsi="Segoe UI Light" w:cs="Segoe UI Light"/>
          <w:sz w:val="23"/>
          <w:szCs w:val="23"/>
        </w:rPr>
        <w:t xml:space="preserve">on </w:t>
      </w:r>
      <w:r w:rsidRPr="005E6BC8">
        <w:rPr>
          <w:rFonts w:ascii="Segoe UI Light" w:hAnsi="Segoe UI Light" w:cs="Segoe UI Light"/>
          <w:sz w:val="23"/>
          <w:szCs w:val="23"/>
        </w:rPr>
        <w:t>stud</w:t>
      </w:r>
      <w:r w:rsidR="00CE22CC">
        <w:rPr>
          <w:rFonts w:ascii="Segoe UI Light" w:hAnsi="Segoe UI Light" w:cs="Segoe UI Light"/>
          <w:sz w:val="23"/>
          <w:szCs w:val="23"/>
        </w:rPr>
        <w:t xml:space="preserve">ies exploring </w:t>
      </w:r>
      <w:hyperlink r:id="rId11" w:history="1">
        <w:r w:rsidR="00CE22CC" w:rsidRPr="00CB3D1F">
          <w:rPr>
            <w:rStyle w:val="Hyperlink"/>
            <w:rFonts w:ascii="Segoe UI Light" w:hAnsi="Segoe UI Light" w:cs="Segoe UI Light"/>
            <w:sz w:val="23"/>
            <w:szCs w:val="23"/>
          </w:rPr>
          <w:t>multiple measures decision trees</w:t>
        </w:r>
      </w:hyperlink>
      <w:r w:rsidR="00CE22CC">
        <w:rPr>
          <w:rFonts w:ascii="Segoe UI Light" w:hAnsi="Segoe UI Light" w:cs="Segoe UI Light"/>
          <w:sz w:val="23"/>
          <w:szCs w:val="23"/>
        </w:rPr>
        <w:t xml:space="preserve"> and </w:t>
      </w:r>
      <w:hyperlink r:id="rId12" w:history="1">
        <w:r w:rsidR="00CE22CC" w:rsidRPr="00CE22CC">
          <w:rPr>
            <w:rStyle w:val="Hyperlink"/>
            <w:rFonts w:ascii="Segoe UI Light" w:hAnsi="Segoe UI Light" w:cs="Segoe UI Light"/>
            <w:sz w:val="23"/>
            <w:szCs w:val="23"/>
          </w:rPr>
          <w:t>improving placement accuracy</w:t>
        </w:r>
      </w:hyperlink>
      <w:r w:rsidR="00CE22CC">
        <w:rPr>
          <w:rFonts w:ascii="Segoe UI Light" w:hAnsi="Segoe UI Light" w:cs="Segoe UI Light"/>
          <w:sz w:val="23"/>
          <w:szCs w:val="23"/>
        </w:rPr>
        <w:t xml:space="preserve">. </w:t>
      </w:r>
    </w:p>
    <w:p w:rsidR="00E15B21"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Clearly, with </w:t>
      </w:r>
      <w:r w:rsidR="00223DD1" w:rsidRPr="005E6BC8">
        <w:rPr>
          <w:rFonts w:ascii="Segoe UI Light" w:hAnsi="Segoe UI Light" w:cs="Segoe UI Light"/>
          <w:sz w:val="23"/>
          <w:szCs w:val="23"/>
        </w:rPr>
        <w:t>th</w:t>
      </w:r>
      <w:r w:rsidR="00223DD1">
        <w:rPr>
          <w:rFonts w:ascii="Segoe UI Light" w:hAnsi="Segoe UI Light" w:cs="Segoe UI Light"/>
          <w:sz w:val="23"/>
          <w:szCs w:val="23"/>
        </w:rPr>
        <w:t xml:space="preserve">e incorporation of these </w:t>
      </w:r>
      <w:r w:rsidRPr="005E6BC8">
        <w:rPr>
          <w:rFonts w:ascii="Segoe UI Light" w:hAnsi="Segoe UI Light" w:cs="Segoe UI Light"/>
          <w:sz w:val="23"/>
          <w:szCs w:val="23"/>
        </w:rPr>
        <w:t>change</w:t>
      </w:r>
      <w:r w:rsidR="00223DD1">
        <w:rPr>
          <w:rFonts w:ascii="Segoe UI Light" w:hAnsi="Segoe UI Light" w:cs="Segoe UI Light"/>
          <w:sz w:val="23"/>
          <w:szCs w:val="23"/>
        </w:rPr>
        <w:t xml:space="preserve">s into </w:t>
      </w:r>
      <w:r w:rsidR="00AA3E8B">
        <w:rPr>
          <w:rFonts w:ascii="Segoe UI Light" w:hAnsi="Segoe UI Light" w:cs="Segoe UI Light"/>
          <w:sz w:val="23"/>
          <w:szCs w:val="23"/>
        </w:rPr>
        <w:t xml:space="preserve">California Code of Regulations, </w:t>
      </w:r>
      <w:r w:rsidR="00223DD1">
        <w:rPr>
          <w:rFonts w:ascii="Segoe UI Light" w:hAnsi="Segoe UI Light" w:cs="Segoe UI Light"/>
          <w:sz w:val="23"/>
          <w:szCs w:val="23"/>
        </w:rPr>
        <w:t>title 5</w:t>
      </w:r>
      <w:r w:rsidRPr="005E6BC8">
        <w:rPr>
          <w:rFonts w:ascii="Segoe UI Light" w:hAnsi="Segoe UI Light" w:cs="Segoe UI Light"/>
          <w:sz w:val="23"/>
          <w:szCs w:val="23"/>
        </w:rPr>
        <w:t>, colleges will be placing almost all of their students into transfer-level English courses, and many students will</w:t>
      </w:r>
      <w:r w:rsidR="00F0553D">
        <w:rPr>
          <w:rFonts w:ascii="Segoe UI Light" w:hAnsi="Segoe UI Light" w:cs="Segoe UI Light"/>
          <w:sz w:val="23"/>
          <w:szCs w:val="23"/>
        </w:rPr>
        <w:t xml:space="preserve"> likely</w:t>
      </w:r>
      <w:r w:rsidRPr="005E6BC8">
        <w:rPr>
          <w:rFonts w:ascii="Segoe UI Light" w:hAnsi="Segoe UI Light" w:cs="Segoe UI Light"/>
          <w:sz w:val="23"/>
          <w:szCs w:val="23"/>
        </w:rPr>
        <w:t xml:space="preserve"> require additional support services in order to further improve their likelihood of success. Services may include but are not limited to academic support, English language acquisition support, time management and study skills training, affective development, financial planning, and accommodations as needed. Across the state, this has been accomplished in a variety of ways: co</w:t>
      </w:r>
      <w:r w:rsidR="00C27BA5">
        <w:rPr>
          <w:rFonts w:ascii="Segoe UI Light" w:hAnsi="Segoe UI Light" w:cs="Segoe UI Light"/>
          <w:sz w:val="23"/>
          <w:szCs w:val="23"/>
        </w:rPr>
        <w:t>-</w:t>
      </w:r>
      <w:r w:rsidRPr="005E6BC8">
        <w:rPr>
          <w:rFonts w:ascii="Segoe UI Light" w:hAnsi="Segoe UI Light" w:cs="Segoe UI Light"/>
          <w:sz w:val="23"/>
          <w:szCs w:val="23"/>
        </w:rPr>
        <w:t>requisite support courses; learning support centers; supplemental instruction; or a combination of these. Among these</w:t>
      </w:r>
      <w:r w:rsidR="00CE22CC">
        <w:rPr>
          <w:rFonts w:ascii="Segoe UI Light" w:hAnsi="Segoe UI Light" w:cs="Segoe UI Light"/>
          <w:sz w:val="23"/>
          <w:szCs w:val="23"/>
        </w:rPr>
        <w:t xml:space="preserve"> strategies</w:t>
      </w:r>
      <w:r w:rsidRPr="005E6BC8">
        <w:rPr>
          <w:rFonts w:ascii="Segoe UI Light" w:hAnsi="Segoe UI Light" w:cs="Segoe UI Light"/>
          <w:sz w:val="23"/>
          <w:szCs w:val="23"/>
        </w:rPr>
        <w:t>, co</w:t>
      </w:r>
      <w:r w:rsidR="00C27BA5">
        <w:rPr>
          <w:rFonts w:ascii="Segoe UI Light" w:hAnsi="Segoe UI Light" w:cs="Segoe UI Light"/>
          <w:sz w:val="23"/>
          <w:szCs w:val="23"/>
        </w:rPr>
        <w:t>-</w:t>
      </w:r>
      <w:r w:rsidRPr="005E6BC8">
        <w:rPr>
          <w:rFonts w:ascii="Segoe UI Light" w:hAnsi="Segoe UI Light" w:cs="Segoe UI Light"/>
          <w:sz w:val="23"/>
          <w:szCs w:val="23"/>
        </w:rPr>
        <w:t xml:space="preserve">requisite support has been mostly widely studied in its capacity to amplify student success. Additionally, two bills are currently under review to make it possible for colleges to collect apportionment for tutoring in college-level courses. </w:t>
      </w:r>
      <w:r w:rsidR="00CE22CC">
        <w:rPr>
          <w:rFonts w:ascii="Segoe UI Light" w:hAnsi="Segoe UI Light" w:cs="Segoe UI Light"/>
          <w:color w:val="000000" w:themeColor="text1"/>
          <w:sz w:val="23"/>
          <w:szCs w:val="23"/>
        </w:rPr>
        <w:t>It is important to note</w:t>
      </w:r>
      <w:r w:rsidR="00C13F6F" w:rsidRPr="005E6BC8">
        <w:rPr>
          <w:rFonts w:ascii="Segoe UI Light" w:hAnsi="Segoe UI Light" w:cs="Segoe UI Light"/>
          <w:color w:val="000000" w:themeColor="text1"/>
          <w:sz w:val="23"/>
          <w:szCs w:val="23"/>
        </w:rPr>
        <w:t xml:space="preserve"> </w:t>
      </w:r>
      <w:r w:rsidR="00CE22CC">
        <w:rPr>
          <w:rFonts w:ascii="Segoe UI Light" w:hAnsi="Segoe UI Light" w:cs="Segoe UI Light"/>
          <w:color w:val="000000" w:themeColor="text1"/>
          <w:sz w:val="23"/>
          <w:szCs w:val="23"/>
        </w:rPr>
        <w:t xml:space="preserve">research indicates </w:t>
      </w:r>
      <w:r w:rsidR="00C13F6F" w:rsidRPr="005E6BC8">
        <w:rPr>
          <w:rFonts w:ascii="Segoe UI Light" w:hAnsi="Segoe UI Light" w:cs="Segoe UI Light"/>
          <w:color w:val="000000" w:themeColor="text1"/>
          <w:sz w:val="23"/>
          <w:szCs w:val="23"/>
        </w:rPr>
        <w:t xml:space="preserve">that placement changes alone will not help maximize student success. Changes in instructional methodology and strong support infrastructure are also essential to optimize student achievement. </w:t>
      </w:r>
      <w:r w:rsidR="00EF44E3">
        <w:rPr>
          <w:rFonts w:ascii="Segoe UI Light" w:hAnsi="Segoe UI Light" w:cs="Segoe UI Light"/>
          <w:color w:val="000000" w:themeColor="text1"/>
          <w:sz w:val="23"/>
          <w:szCs w:val="23"/>
        </w:rPr>
        <w:t>Faculty who have been on the cutting edge of these reforms note that</w:t>
      </w:r>
      <w:r w:rsidR="00CE22CC">
        <w:rPr>
          <w:rFonts w:ascii="Segoe UI Light" w:hAnsi="Segoe UI Light" w:cs="Segoe UI Light"/>
          <w:color w:val="000000" w:themeColor="text1"/>
          <w:sz w:val="23"/>
          <w:szCs w:val="23"/>
        </w:rPr>
        <w:t xml:space="preserve"> </w:t>
      </w:r>
      <w:r w:rsidR="00EF44E3">
        <w:rPr>
          <w:rFonts w:ascii="Segoe UI Light" w:hAnsi="Segoe UI Light" w:cs="Segoe UI Light"/>
          <w:color w:val="000000" w:themeColor="text1"/>
          <w:sz w:val="23"/>
          <w:szCs w:val="23"/>
        </w:rPr>
        <w:t xml:space="preserve">these </w:t>
      </w:r>
      <w:r w:rsidR="00CE22CC">
        <w:rPr>
          <w:rFonts w:ascii="Segoe UI Light" w:hAnsi="Segoe UI Light" w:cs="Segoe UI Light"/>
          <w:color w:val="000000" w:themeColor="text1"/>
          <w:sz w:val="23"/>
          <w:szCs w:val="23"/>
        </w:rPr>
        <w:t xml:space="preserve">elements </w:t>
      </w:r>
      <w:r w:rsidR="00EF44E3">
        <w:rPr>
          <w:rFonts w:ascii="Segoe UI Light" w:hAnsi="Segoe UI Light" w:cs="Segoe UI Light"/>
          <w:color w:val="000000" w:themeColor="text1"/>
          <w:sz w:val="23"/>
          <w:szCs w:val="23"/>
        </w:rPr>
        <w:t>are equally important for student success.</w:t>
      </w:r>
      <w:r w:rsidR="00CE22CC">
        <w:rPr>
          <w:rFonts w:ascii="Segoe UI Light" w:hAnsi="Segoe UI Light" w:cs="Segoe UI Light"/>
          <w:color w:val="000000" w:themeColor="text1"/>
          <w:sz w:val="23"/>
          <w:szCs w:val="23"/>
        </w:rPr>
        <w:t xml:space="preserve"> </w:t>
      </w:r>
    </w:p>
    <w:p w:rsidR="00E15B21"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While this guidance is a first step for colleges to begin planning, other questions remain, and the Implementation Advisory Committee continues to sort through these issues. Some of those include questions around how to address the implications of AB 705 for ESL students, and a subcommittee is working on those answers. Questions also remain about the implementation for transfer-level math and statistics, and that guidance will be forthcoming this spring. Other concerns the committee is working to address include how to establish effective practices for returning students without transcript data such as self-reported data and guided self-placement, the fate of placement skills instruments, the need to revise CB-21 coding, and review graduati</w:t>
      </w:r>
      <w:r w:rsidR="00EF44E3">
        <w:rPr>
          <w:rFonts w:ascii="Segoe UI Light" w:hAnsi="Segoe UI Light" w:cs="Segoe UI Light"/>
          <w:sz w:val="23"/>
          <w:szCs w:val="23"/>
        </w:rPr>
        <w:t>on competency considerations</w:t>
      </w:r>
      <w:r w:rsidRPr="005E6BC8">
        <w:rPr>
          <w:rFonts w:ascii="Segoe UI Light" w:hAnsi="Segoe UI Light" w:cs="Segoe UI Light"/>
          <w:sz w:val="23"/>
          <w:szCs w:val="23"/>
        </w:rPr>
        <w:t xml:space="preserve">. </w:t>
      </w:r>
      <w:r w:rsidR="00223DD1">
        <w:rPr>
          <w:rFonts w:ascii="Segoe UI Light" w:hAnsi="Segoe UI Light" w:cs="Segoe UI Light"/>
          <w:sz w:val="23"/>
          <w:szCs w:val="23"/>
        </w:rPr>
        <w:t xml:space="preserve">The Chancellor’s Office intends to incorporate all guidance and recommendations issued by the Implementation Advisory Committee into a regulatory proposal for consideration by the Board of Governors at a future date.  </w:t>
      </w:r>
    </w:p>
    <w:p w:rsidR="00F8717C" w:rsidRPr="005E6BC8" w:rsidRDefault="00F8717C"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To further clarify the importa</w:t>
      </w:r>
      <w:r w:rsidR="005E6BC8">
        <w:rPr>
          <w:rFonts w:ascii="Segoe UI Light" w:hAnsi="Segoe UI Light" w:cs="Segoe UI Light"/>
          <w:sz w:val="23"/>
          <w:szCs w:val="23"/>
        </w:rPr>
        <w:t>nce of making these changes, it i</w:t>
      </w:r>
      <w:r w:rsidRPr="005E6BC8">
        <w:rPr>
          <w:rFonts w:ascii="Segoe UI Light" w:hAnsi="Segoe UI Light" w:cs="Segoe UI Light"/>
          <w:sz w:val="23"/>
          <w:szCs w:val="23"/>
        </w:rPr>
        <w:t xml:space="preserve">s also worthwhile to note that funding for both AB 19 and Guided Pathways are contingent upon compliance with AB 705, which is expected by fall of 2019 in accordance with the previously published timeline found </w:t>
      </w:r>
      <w:r w:rsidR="00F0553D">
        <w:rPr>
          <w:rFonts w:ascii="Segoe UI Light" w:hAnsi="Segoe UI Light" w:cs="Segoe UI Light"/>
          <w:sz w:val="23"/>
          <w:szCs w:val="23"/>
        </w:rPr>
        <w:t xml:space="preserve">on the </w:t>
      </w:r>
      <w:hyperlink r:id="rId13" w:history="1">
        <w:r w:rsidR="00F0553D" w:rsidRPr="00F0553D">
          <w:rPr>
            <w:rStyle w:val="Hyperlink"/>
            <w:rFonts w:ascii="Segoe UI Light" w:hAnsi="Segoe UI Light" w:cs="Segoe UI Light"/>
            <w:color w:val="4F81BD" w:themeColor="accent1"/>
            <w:sz w:val="23"/>
            <w:szCs w:val="23"/>
          </w:rPr>
          <w:t>website</w:t>
        </w:r>
      </w:hyperlink>
      <w:r w:rsidR="00F0553D" w:rsidRPr="00F0553D">
        <w:rPr>
          <w:rFonts w:ascii="Segoe UI Light" w:hAnsi="Segoe UI Light" w:cs="Segoe UI Light"/>
          <w:color w:val="4F81BD" w:themeColor="accent1"/>
          <w:sz w:val="23"/>
          <w:szCs w:val="23"/>
        </w:rPr>
        <w:t>.</w:t>
      </w:r>
    </w:p>
    <w:p w:rsidR="00554F44" w:rsidRPr="005E6BC8" w:rsidRDefault="00554F44" w:rsidP="00AA3E8B">
      <w:pPr>
        <w:spacing w:after="0" w:line="240" w:lineRule="auto"/>
        <w:rPr>
          <w:rFonts w:ascii="Segoe UI Light" w:hAnsi="Segoe UI Light" w:cs="Segoe UI Light"/>
          <w:sz w:val="23"/>
          <w:szCs w:val="23"/>
        </w:rPr>
      </w:pPr>
      <w:r w:rsidRPr="005E6BC8">
        <w:rPr>
          <w:rFonts w:ascii="Segoe UI Light" w:hAnsi="Segoe UI Light" w:cs="Segoe UI Light"/>
          <w:sz w:val="23"/>
          <w:szCs w:val="23"/>
        </w:rPr>
        <w:br w:type="page"/>
      </w:r>
      <w:r w:rsidRPr="005E6BC8">
        <w:rPr>
          <w:rFonts w:ascii="Segoe UI Light" w:hAnsi="Segoe UI Light" w:cs="Segoe UI Light"/>
          <w:sz w:val="23"/>
          <w:szCs w:val="23"/>
        </w:rPr>
        <w:lastRenderedPageBreak/>
        <w:t>AB 705 Proposed Initial Guidance Language</w:t>
      </w:r>
    </w:p>
    <w:p w:rsidR="00554F44" w:rsidRPr="005E6BC8" w:rsidRDefault="00AA3E8B" w:rsidP="00554F44">
      <w:pPr>
        <w:spacing w:after="0" w:line="240" w:lineRule="auto"/>
        <w:rPr>
          <w:rFonts w:ascii="Segoe UI Light" w:hAnsi="Segoe UI Light" w:cs="Segoe UI Light"/>
          <w:sz w:val="23"/>
          <w:szCs w:val="23"/>
        </w:rPr>
      </w:pPr>
      <w:r>
        <w:rPr>
          <w:rFonts w:ascii="Segoe UI Light" w:hAnsi="Segoe UI Light" w:cs="Segoe UI Light"/>
          <w:sz w:val="23"/>
          <w:szCs w:val="23"/>
        </w:rPr>
        <w:t>March 22</w:t>
      </w:r>
      <w:r w:rsidR="00554F44" w:rsidRPr="005E6BC8">
        <w:rPr>
          <w:rFonts w:ascii="Segoe UI Light" w:hAnsi="Segoe UI Light" w:cs="Segoe UI Light"/>
          <w:sz w:val="23"/>
          <w:szCs w:val="23"/>
        </w:rPr>
        <w:t>, 2018</w:t>
      </w:r>
    </w:p>
    <w:p w:rsidR="00554F44" w:rsidRPr="005E6BC8" w:rsidRDefault="00554F44" w:rsidP="00554F44">
      <w:pPr>
        <w:spacing w:after="0" w:line="240" w:lineRule="auto"/>
        <w:rPr>
          <w:rFonts w:ascii="Segoe UI Light" w:hAnsi="Segoe UI Light" w:cs="Segoe UI Light"/>
          <w:sz w:val="23"/>
          <w:szCs w:val="23"/>
        </w:rPr>
      </w:pPr>
      <w:r w:rsidRPr="005E6BC8">
        <w:rPr>
          <w:rFonts w:ascii="Segoe UI Light" w:hAnsi="Segoe UI Light" w:cs="Segoe UI Light"/>
          <w:sz w:val="23"/>
          <w:szCs w:val="23"/>
        </w:rPr>
        <w:t>Page 4</w:t>
      </w:r>
    </w:p>
    <w:p w:rsidR="00554F44" w:rsidRPr="005E6BC8" w:rsidRDefault="00554F44" w:rsidP="00554F44">
      <w:pPr>
        <w:spacing w:after="0" w:line="240" w:lineRule="auto"/>
        <w:rPr>
          <w:rFonts w:ascii="Segoe UI Light" w:hAnsi="Segoe UI Light" w:cs="Segoe UI Light"/>
          <w:sz w:val="23"/>
          <w:szCs w:val="23"/>
        </w:rPr>
      </w:pPr>
    </w:p>
    <w:p w:rsidR="00E15B21"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 xml:space="preserve">Look for additional guidance in the next two months and for opportunities to learn from peers about how some of these changes have already been implemented at some colleges in the state. Plans to provide professional learning and research support are already underway with more details to come. </w:t>
      </w:r>
      <w:r w:rsidR="008B37CC">
        <w:rPr>
          <w:rFonts w:ascii="Segoe UI Light" w:hAnsi="Segoe UI Light" w:cs="Segoe UI Light"/>
          <w:sz w:val="23"/>
          <w:szCs w:val="23"/>
        </w:rPr>
        <w:t xml:space="preserve">Both </w:t>
      </w:r>
      <w:r w:rsidRPr="005E6BC8">
        <w:rPr>
          <w:rFonts w:ascii="Segoe UI Light" w:hAnsi="Segoe UI Light" w:cs="Segoe UI Light"/>
          <w:sz w:val="23"/>
          <w:szCs w:val="23"/>
        </w:rPr>
        <w:t xml:space="preserve">the </w:t>
      </w:r>
      <w:hyperlink r:id="rId14" w:history="1">
        <w:r w:rsidRPr="00CE22CC">
          <w:rPr>
            <w:rStyle w:val="Hyperlink"/>
            <w:rFonts w:ascii="Segoe UI Light" w:hAnsi="Segoe UI Light" w:cs="Segoe UI Light"/>
            <w:sz w:val="23"/>
            <w:szCs w:val="23"/>
          </w:rPr>
          <w:t>RP Group</w:t>
        </w:r>
      </w:hyperlink>
      <w:r w:rsidRPr="005E6BC8">
        <w:rPr>
          <w:rFonts w:ascii="Segoe UI Light" w:hAnsi="Segoe UI Light" w:cs="Segoe UI Light"/>
          <w:sz w:val="23"/>
          <w:szCs w:val="23"/>
        </w:rPr>
        <w:t xml:space="preserve"> and the </w:t>
      </w:r>
      <w:hyperlink r:id="rId15" w:history="1">
        <w:r w:rsidRPr="005E6BC8">
          <w:rPr>
            <w:rStyle w:val="Hyperlink"/>
            <w:rFonts w:ascii="Segoe UI Light" w:hAnsi="Segoe UI Light" w:cs="Segoe UI Light"/>
            <w:sz w:val="23"/>
            <w:szCs w:val="23"/>
          </w:rPr>
          <w:t>California Acceleration Project</w:t>
        </w:r>
      </w:hyperlink>
      <w:r w:rsidRPr="005E6BC8">
        <w:rPr>
          <w:rFonts w:ascii="Segoe UI Light" w:hAnsi="Segoe UI Light" w:cs="Segoe UI Light"/>
          <w:sz w:val="23"/>
          <w:szCs w:val="23"/>
        </w:rPr>
        <w:t xml:space="preserve"> are hosting </w:t>
      </w:r>
      <w:r w:rsidR="00F557A1">
        <w:rPr>
          <w:rFonts w:ascii="Segoe UI Light" w:hAnsi="Segoe UI Light" w:cs="Segoe UI Light"/>
          <w:sz w:val="23"/>
          <w:szCs w:val="23"/>
        </w:rPr>
        <w:t xml:space="preserve">separate </w:t>
      </w:r>
      <w:r w:rsidRPr="005E6BC8">
        <w:rPr>
          <w:rFonts w:ascii="Segoe UI Light" w:hAnsi="Segoe UI Light" w:cs="Segoe UI Light"/>
          <w:sz w:val="23"/>
          <w:szCs w:val="23"/>
        </w:rPr>
        <w:t>upcoming even</w:t>
      </w:r>
      <w:r w:rsidR="00CE22CC">
        <w:rPr>
          <w:rFonts w:ascii="Segoe UI Light" w:hAnsi="Segoe UI Light" w:cs="Segoe UI Light"/>
          <w:sz w:val="23"/>
          <w:szCs w:val="23"/>
        </w:rPr>
        <w:t>ts</w:t>
      </w:r>
      <w:r w:rsidRPr="005E6BC8">
        <w:rPr>
          <w:rFonts w:ascii="Segoe UI Light" w:hAnsi="Segoe UI Light" w:cs="Segoe UI Light"/>
          <w:sz w:val="23"/>
          <w:szCs w:val="23"/>
        </w:rPr>
        <w:t xml:space="preserve">, and the Chancellor’s Office </w:t>
      </w:r>
      <w:r w:rsidR="00F557A1">
        <w:rPr>
          <w:rFonts w:ascii="Segoe UI Light" w:hAnsi="Segoe UI Light" w:cs="Segoe UI Light"/>
          <w:sz w:val="23"/>
          <w:szCs w:val="23"/>
        </w:rPr>
        <w:t>plans on</w:t>
      </w:r>
      <w:r w:rsidRPr="005E6BC8">
        <w:rPr>
          <w:rFonts w:ascii="Segoe UI Light" w:hAnsi="Segoe UI Light" w:cs="Segoe UI Light"/>
          <w:sz w:val="23"/>
          <w:szCs w:val="23"/>
        </w:rPr>
        <w:t xml:space="preserve"> hosting future events. Additionally, faculty will also be receiving a survey in order to map current and emerging practices and provide professional development in the future. Finally, the Chancellor’s Office urges colleges to activate the function in CCCApply to allow students to self-report their GPA data so that colleges can begin to collect that information. In order to do so, please email John Hadad at </w:t>
      </w:r>
      <w:hyperlink r:id="rId16" w:history="1">
        <w:r w:rsidR="00F557A1" w:rsidRPr="00F977E4">
          <w:rPr>
            <w:rStyle w:val="Hyperlink"/>
            <w:rFonts w:ascii="Segoe UI Light" w:hAnsi="Segoe UI Light" w:cs="Segoe UI Light"/>
            <w:sz w:val="23"/>
            <w:szCs w:val="23"/>
          </w:rPr>
          <w:t>jhadad@ccctechcenter.org</w:t>
        </w:r>
      </w:hyperlink>
      <w:r w:rsidR="00F557A1">
        <w:rPr>
          <w:rFonts w:ascii="Segoe UI Light" w:hAnsi="Segoe UI Light" w:cs="Segoe UI Light"/>
          <w:sz w:val="23"/>
          <w:szCs w:val="23"/>
        </w:rPr>
        <w:t xml:space="preserve">. </w:t>
      </w:r>
      <w:r w:rsidRPr="005E6BC8">
        <w:rPr>
          <w:rFonts w:ascii="Segoe UI Light" w:hAnsi="Segoe UI Light" w:cs="Segoe UI Light"/>
          <w:sz w:val="23"/>
          <w:szCs w:val="23"/>
        </w:rPr>
        <w:t xml:space="preserve">The Chancellor’s’ Office is working on a high school data agreement to support the logistics, and self-reported data will be just one element of that effort. </w:t>
      </w:r>
    </w:p>
    <w:p w:rsidR="00A86B19" w:rsidRPr="005E6BC8" w:rsidRDefault="00E15B21" w:rsidP="00B951A2">
      <w:pPr>
        <w:spacing w:line="240" w:lineRule="auto"/>
        <w:rPr>
          <w:rFonts w:ascii="Segoe UI Light" w:hAnsi="Segoe UI Light" w:cs="Segoe UI Light"/>
          <w:sz w:val="23"/>
          <w:szCs w:val="23"/>
        </w:rPr>
      </w:pPr>
      <w:r w:rsidRPr="005E6BC8">
        <w:rPr>
          <w:rFonts w:ascii="Segoe UI Light" w:hAnsi="Segoe UI Light" w:cs="Segoe UI Light"/>
          <w:sz w:val="23"/>
          <w:szCs w:val="23"/>
        </w:rPr>
        <w:t>This is going to be an iterative process that, despite its challenges, represents a significant step forward for building our students’ capacity to achieve their goals</w:t>
      </w:r>
      <w:r w:rsidR="00F0553D">
        <w:rPr>
          <w:rFonts w:ascii="Segoe UI Light" w:hAnsi="Segoe UI Light" w:cs="Segoe UI Light"/>
          <w:sz w:val="23"/>
          <w:szCs w:val="23"/>
        </w:rPr>
        <w:t xml:space="preserve"> and addressing many of the equity gaps that begin at the point of assessment and placement</w:t>
      </w:r>
      <w:r w:rsidRPr="005E6BC8">
        <w:rPr>
          <w:rFonts w:ascii="Segoe UI Light" w:hAnsi="Segoe UI Light" w:cs="Segoe UI Light"/>
          <w:sz w:val="23"/>
          <w:szCs w:val="23"/>
        </w:rPr>
        <w:t xml:space="preserve">. Stay </w:t>
      </w:r>
      <w:r w:rsidR="00FA19CB" w:rsidRPr="005E6BC8">
        <w:rPr>
          <w:rFonts w:ascii="Segoe UI Light" w:hAnsi="Segoe UI Light" w:cs="Segoe UI Light"/>
          <w:sz w:val="23"/>
          <w:szCs w:val="23"/>
        </w:rPr>
        <w:t xml:space="preserve">informed by checking the Chancellor’s Office </w:t>
      </w:r>
      <w:hyperlink r:id="rId17" w:history="1">
        <w:r w:rsidR="00FA19CB" w:rsidRPr="005E6BC8">
          <w:rPr>
            <w:rStyle w:val="Hyperlink"/>
            <w:rFonts w:ascii="Segoe UI Light" w:hAnsi="Segoe UI Light" w:cs="Segoe UI Light"/>
            <w:sz w:val="23"/>
            <w:szCs w:val="23"/>
          </w:rPr>
          <w:t>Assessment and Placement</w:t>
        </w:r>
      </w:hyperlink>
      <w:r w:rsidR="00FA19CB" w:rsidRPr="005E6BC8">
        <w:rPr>
          <w:rFonts w:ascii="Segoe UI Light" w:hAnsi="Segoe UI Light" w:cs="Segoe UI Light"/>
          <w:sz w:val="23"/>
          <w:szCs w:val="23"/>
        </w:rPr>
        <w:t xml:space="preserve"> webpage</w:t>
      </w:r>
      <w:r w:rsidRPr="005E6BC8">
        <w:rPr>
          <w:rFonts w:ascii="Segoe UI Light" w:hAnsi="Segoe UI Light" w:cs="Segoe UI Light"/>
          <w:sz w:val="23"/>
          <w:szCs w:val="23"/>
        </w:rPr>
        <w:t>.</w:t>
      </w:r>
    </w:p>
    <w:sectPr w:rsidR="00A86B19" w:rsidRPr="005E6BC8" w:rsidSect="00A86B19">
      <w:pgSz w:w="12240" w:h="15840"/>
      <w:pgMar w:top="1008" w:right="1008"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CA" w:rsidRDefault="00330ECA" w:rsidP="00031AAF">
      <w:pPr>
        <w:spacing w:after="0" w:line="240" w:lineRule="auto"/>
      </w:pPr>
      <w:r>
        <w:separator/>
      </w:r>
    </w:p>
  </w:endnote>
  <w:endnote w:type="continuationSeparator" w:id="0">
    <w:p w:rsidR="00330ECA" w:rsidRDefault="00330ECA" w:rsidP="0003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CA" w:rsidRDefault="00330ECA" w:rsidP="00031AAF">
      <w:pPr>
        <w:spacing w:after="0" w:line="240" w:lineRule="auto"/>
      </w:pPr>
      <w:r>
        <w:separator/>
      </w:r>
    </w:p>
  </w:footnote>
  <w:footnote w:type="continuationSeparator" w:id="0">
    <w:p w:rsidR="00330ECA" w:rsidRDefault="00330ECA" w:rsidP="00031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7CC6"/>
    <w:multiLevelType w:val="hybridMultilevel"/>
    <w:tmpl w:val="343412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89517A"/>
    <w:multiLevelType w:val="hybridMultilevel"/>
    <w:tmpl w:val="748A5FCC"/>
    <w:lvl w:ilvl="0" w:tplc="27F66238">
      <w:numFmt w:val="bullet"/>
      <w:lvlText w:val="•"/>
      <w:lvlJc w:val="left"/>
      <w:pPr>
        <w:ind w:left="720" w:hanging="360"/>
      </w:pPr>
      <w:rPr>
        <w:rFonts w:ascii="Segoe UI Light" w:eastAsia="Times New Roman"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1E88"/>
    <w:multiLevelType w:val="hybridMultilevel"/>
    <w:tmpl w:val="0F0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AE1"/>
    <w:multiLevelType w:val="hybridMultilevel"/>
    <w:tmpl w:val="CE6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F6892"/>
    <w:multiLevelType w:val="hybridMultilevel"/>
    <w:tmpl w:val="B39A9DF6"/>
    <w:lvl w:ilvl="0" w:tplc="80408FA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10196"/>
    <w:multiLevelType w:val="hybridMultilevel"/>
    <w:tmpl w:val="8EF26D9A"/>
    <w:lvl w:ilvl="0" w:tplc="DFE01380">
      <w:start w:val="1"/>
      <w:numFmt w:val="decimal"/>
      <w:lvlText w:val="%1."/>
      <w:lvlJc w:val="left"/>
      <w:pPr>
        <w:ind w:left="-270" w:hanging="360"/>
      </w:pPr>
      <w:rPr>
        <w:rFonts w:ascii="Times New Roman" w:hAnsi="Times New Roman" w:hint="default"/>
        <w:b/>
        <w:sz w:val="23"/>
        <w:u w:val="single"/>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1C6A473B"/>
    <w:multiLevelType w:val="hybridMultilevel"/>
    <w:tmpl w:val="B4B40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AB3CAF"/>
    <w:multiLevelType w:val="hybridMultilevel"/>
    <w:tmpl w:val="8A627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497CE2"/>
    <w:multiLevelType w:val="hybridMultilevel"/>
    <w:tmpl w:val="6A1E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AC3DB3"/>
    <w:multiLevelType w:val="hybridMultilevel"/>
    <w:tmpl w:val="5F82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D4834"/>
    <w:multiLevelType w:val="hybridMultilevel"/>
    <w:tmpl w:val="4F8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B47C4"/>
    <w:multiLevelType w:val="hybridMultilevel"/>
    <w:tmpl w:val="8D741F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840113"/>
    <w:multiLevelType w:val="hybridMultilevel"/>
    <w:tmpl w:val="B130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3F56"/>
    <w:multiLevelType w:val="hybridMultilevel"/>
    <w:tmpl w:val="3C4A31DE"/>
    <w:lvl w:ilvl="0" w:tplc="9D568392">
      <w:start w:val="1"/>
      <w:numFmt w:val="decimal"/>
      <w:lvlText w:val="%1."/>
      <w:lvlJc w:val="left"/>
      <w:pPr>
        <w:ind w:left="-270" w:hanging="360"/>
      </w:pPr>
      <w:rPr>
        <w:rFonts w:ascii="Times New Roman" w:eastAsia="Times New Roman" w:hAnsi="Times New Roman" w:cs="Times New Roman"/>
        <w:color w:val="auto"/>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37B014F7"/>
    <w:multiLevelType w:val="hybridMultilevel"/>
    <w:tmpl w:val="D996DEA0"/>
    <w:lvl w:ilvl="0" w:tplc="A33CAEFE">
      <w:start w:val="9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29393D"/>
    <w:multiLevelType w:val="hybridMultilevel"/>
    <w:tmpl w:val="5AC46B90"/>
    <w:lvl w:ilvl="0" w:tplc="16A638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38F70D62"/>
    <w:multiLevelType w:val="hybridMultilevel"/>
    <w:tmpl w:val="564E5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B31BE"/>
    <w:multiLevelType w:val="hybridMultilevel"/>
    <w:tmpl w:val="9294CF9C"/>
    <w:lvl w:ilvl="0" w:tplc="5842553A">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1336CB"/>
    <w:multiLevelType w:val="hybridMultilevel"/>
    <w:tmpl w:val="99E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050EF"/>
    <w:multiLevelType w:val="hybridMultilevel"/>
    <w:tmpl w:val="56AA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A7A3A"/>
    <w:multiLevelType w:val="hybridMultilevel"/>
    <w:tmpl w:val="4A284BA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21" w15:restartNumberingAfterBreak="0">
    <w:nsid w:val="4FDE3906"/>
    <w:multiLevelType w:val="hybridMultilevel"/>
    <w:tmpl w:val="1F58EBCE"/>
    <w:lvl w:ilvl="0" w:tplc="D3A2AC28">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C845C4"/>
    <w:multiLevelType w:val="multilevel"/>
    <w:tmpl w:val="89FAD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E47C4"/>
    <w:multiLevelType w:val="hybridMultilevel"/>
    <w:tmpl w:val="C7440F1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CDE7CCB"/>
    <w:multiLevelType w:val="hybridMultilevel"/>
    <w:tmpl w:val="A766778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021D67"/>
    <w:multiLevelType w:val="hybridMultilevel"/>
    <w:tmpl w:val="993AC5C2"/>
    <w:lvl w:ilvl="0" w:tplc="5842553A">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7BE2CA7"/>
    <w:multiLevelType w:val="hybridMultilevel"/>
    <w:tmpl w:val="FF5E5CA0"/>
    <w:lvl w:ilvl="0" w:tplc="D782313A">
      <w:start w:val="1"/>
      <w:numFmt w:val="decimal"/>
      <w:lvlText w:val="%1."/>
      <w:lvlJc w:val="left"/>
      <w:pPr>
        <w:ind w:left="720" w:hanging="360"/>
      </w:pPr>
      <w:rPr>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44B35"/>
    <w:multiLevelType w:val="hybridMultilevel"/>
    <w:tmpl w:val="CC6868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6C525A7B"/>
    <w:multiLevelType w:val="hybridMultilevel"/>
    <w:tmpl w:val="C6F8A1C4"/>
    <w:lvl w:ilvl="0" w:tplc="0409000F">
      <w:start w:val="1"/>
      <w:numFmt w:val="decimal"/>
      <w:lvlText w:val="%1."/>
      <w:lvlJc w:val="left"/>
      <w:pPr>
        <w:ind w:left="720" w:hanging="360"/>
      </w:pPr>
      <w:rPr>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361A8"/>
    <w:multiLevelType w:val="hybridMultilevel"/>
    <w:tmpl w:val="51B02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DF3E0C"/>
    <w:multiLevelType w:val="hybridMultilevel"/>
    <w:tmpl w:val="1160E5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EE62A4"/>
    <w:multiLevelType w:val="hybridMultilevel"/>
    <w:tmpl w:val="5C7A2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2F2F0A"/>
    <w:multiLevelType w:val="hybridMultilevel"/>
    <w:tmpl w:val="86C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52238"/>
    <w:multiLevelType w:val="hybridMultilevel"/>
    <w:tmpl w:val="1E32D8A2"/>
    <w:lvl w:ilvl="0" w:tplc="75BE542E">
      <w:start w:val="1"/>
      <w:numFmt w:val="decimal"/>
      <w:lvlText w:val="%1."/>
      <w:lvlJc w:val="left"/>
      <w:pPr>
        <w:ind w:left="-270" w:hanging="360"/>
      </w:pPr>
      <w:rPr>
        <w:rFonts w:ascii="Times New Roman" w:eastAsia="Times New Roman" w:hAnsi="Times New Roman" w:cs="Times New Roman"/>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4" w15:restartNumberingAfterBreak="0">
    <w:nsid w:val="7C214B86"/>
    <w:multiLevelType w:val="hybridMultilevel"/>
    <w:tmpl w:val="1764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30CA6"/>
    <w:multiLevelType w:val="hybridMultilevel"/>
    <w:tmpl w:val="E1540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2"/>
  </w:num>
  <w:num w:numId="4">
    <w:abstractNumId w:val="25"/>
  </w:num>
  <w:num w:numId="5">
    <w:abstractNumId w:val="10"/>
  </w:num>
  <w:num w:numId="6">
    <w:abstractNumId w:val="9"/>
  </w:num>
  <w:num w:numId="7">
    <w:abstractNumId w:val="2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2"/>
  </w:num>
  <w:num w:numId="15">
    <w:abstractNumId w:val="17"/>
  </w:num>
  <w:num w:numId="16">
    <w:abstractNumId w:val="24"/>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0"/>
  </w:num>
  <w:num w:numId="22">
    <w:abstractNumId w:val="28"/>
  </w:num>
  <w:num w:numId="23">
    <w:abstractNumId w:val="12"/>
  </w:num>
  <w:num w:numId="24">
    <w:abstractNumId w:val="3"/>
  </w:num>
  <w:num w:numId="25">
    <w:abstractNumId w:val="35"/>
  </w:num>
  <w:num w:numId="26">
    <w:abstractNumId w:val="34"/>
  </w:num>
  <w:num w:numId="27">
    <w:abstractNumId w:val="8"/>
  </w:num>
  <w:num w:numId="28">
    <w:abstractNumId w:val="20"/>
  </w:num>
  <w:num w:numId="29">
    <w:abstractNumId w:val="2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4"/>
  </w:num>
  <w:num w:numId="36">
    <w:abstractNumId w:val="2"/>
  </w:num>
  <w:num w:numId="37">
    <w:abstractNumId w:val="26"/>
  </w:num>
  <w:num w:numId="38">
    <w:abstractNumId w:val="33"/>
  </w:num>
  <w:num w:numId="39">
    <w:abstractNumId w:val="5"/>
  </w:num>
  <w:num w:numId="40">
    <w:abstractNumId w:val="15"/>
  </w:num>
  <w:num w:numId="41">
    <w:abstractNumId w:val="13"/>
  </w:num>
  <w:num w:numId="42">
    <w:abstractNumId w:val="1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AF"/>
    <w:rsid w:val="000003A6"/>
    <w:rsid w:val="0000046B"/>
    <w:rsid w:val="00001AD9"/>
    <w:rsid w:val="000039B0"/>
    <w:rsid w:val="000039BB"/>
    <w:rsid w:val="00004A4A"/>
    <w:rsid w:val="0000553D"/>
    <w:rsid w:val="000062AF"/>
    <w:rsid w:val="000069ED"/>
    <w:rsid w:val="00006C7A"/>
    <w:rsid w:val="000074FA"/>
    <w:rsid w:val="00010D0F"/>
    <w:rsid w:val="00012825"/>
    <w:rsid w:val="0001375F"/>
    <w:rsid w:val="00015DF6"/>
    <w:rsid w:val="00015F4A"/>
    <w:rsid w:val="00015F7D"/>
    <w:rsid w:val="00016422"/>
    <w:rsid w:val="0001691B"/>
    <w:rsid w:val="00021976"/>
    <w:rsid w:val="00022238"/>
    <w:rsid w:val="000224CF"/>
    <w:rsid w:val="00023464"/>
    <w:rsid w:val="00023DE5"/>
    <w:rsid w:val="00024F0B"/>
    <w:rsid w:val="0002509B"/>
    <w:rsid w:val="000253BF"/>
    <w:rsid w:val="00026516"/>
    <w:rsid w:val="00026C4A"/>
    <w:rsid w:val="00030551"/>
    <w:rsid w:val="000311D8"/>
    <w:rsid w:val="00031AAF"/>
    <w:rsid w:val="000337BC"/>
    <w:rsid w:val="00034F9F"/>
    <w:rsid w:val="00037A2C"/>
    <w:rsid w:val="000413C9"/>
    <w:rsid w:val="000414A1"/>
    <w:rsid w:val="000419DF"/>
    <w:rsid w:val="0004343C"/>
    <w:rsid w:val="00045422"/>
    <w:rsid w:val="0004550F"/>
    <w:rsid w:val="00047A3F"/>
    <w:rsid w:val="00047E4D"/>
    <w:rsid w:val="000503F3"/>
    <w:rsid w:val="00050C19"/>
    <w:rsid w:val="00050DCD"/>
    <w:rsid w:val="0005124E"/>
    <w:rsid w:val="00051474"/>
    <w:rsid w:val="000519F8"/>
    <w:rsid w:val="00051D0A"/>
    <w:rsid w:val="000522D6"/>
    <w:rsid w:val="000534F8"/>
    <w:rsid w:val="000541B5"/>
    <w:rsid w:val="000542B4"/>
    <w:rsid w:val="00054804"/>
    <w:rsid w:val="000557E8"/>
    <w:rsid w:val="0005609B"/>
    <w:rsid w:val="00056F2C"/>
    <w:rsid w:val="0006239F"/>
    <w:rsid w:val="00063B07"/>
    <w:rsid w:val="000642BB"/>
    <w:rsid w:val="00064A11"/>
    <w:rsid w:val="00065153"/>
    <w:rsid w:val="00065ACC"/>
    <w:rsid w:val="000668F3"/>
    <w:rsid w:val="00067FA4"/>
    <w:rsid w:val="000701F1"/>
    <w:rsid w:val="000702A3"/>
    <w:rsid w:val="00070A43"/>
    <w:rsid w:val="000717CA"/>
    <w:rsid w:val="00072B63"/>
    <w:rsid w:val="000732E2"/>
    <w:rsid w:val="000738EA"/>
    <w:rsid w:val="00074F51"/>
    <w:rsid w:val="00076250"/>
    <w:rsid w:val="0007731D"/>
    <w:rsid w:val="00077930"/>
    <w:rsid w:val="00077C7E"/>
    <w:rsid w:val="0008086B"/>
    <w:rsid w:val="00080D10"/>
    <w:rsid w:val="00081C73"/>
    <w:rsid w:val="000820D2"/>
    <w:rsid w:val="000829AF"/>
    <w:rsid w:val="00083103"/>
    <w:rsid w:val="0008315D"/>
    <w:rsid w:val="00083468"/>
    <w:rsid w:val="00085273"/>
    <w:rsid w:val="0008543F"/>
    <w:rsid w:val="00085A73"/>
    <w:rsid w:val="00087006"/>
    <w:rsid w:val="000872E0"/>
    <w:rsid w:val="00087CD9"/>
    <w:rsid w:val="00091BE6"/>
    <w:rsid w:val="000921E4"/>
    <w:rsid w:val="0009230B"/>
    <w:rsid w:val="00092417"/>
    <w:rsid w:val="00092645"/>
    <w:rsid w:val="000926A4"/>
    <w:rsid w:val="000952D7"/>
    <w:rsid w:val="00096EC7"/>
    <w:rsid w:val="00097A47"/>
    <w:rsid w:val="000A04DE"/>
    <w:rsid w:val="000A05B1"/>
    <w:rsid w:val="000A13F5"/>
    <w:rsid w:val="000A1B09"/>
    <w:rsid w:val="000A39EC"/>
    <w:rsid w:val="000A4519"/>
    <w:rsid w:val="000A4658"/>
    <w:rsid w:val="000A4C9A"/>
    <w:rsid w:val="000A5BC2"/>
    <w:rsid w:val="000A5E29"/>
    <w:rsid w:val="000A60A8"/>
    <w:rsid w:val="000A6B11"/>
    <w:rsid w:val="000B10E2"/>
    <w:rsid w:val="000B1787"/>
    <w:rsid w:val="000B1E4D"/>
    <w:rsid w:val="000B4D55"/>
    <w:rsid w:val="000B6781"/>
    <w:rsid w:val="000B7C1F"/>
    <w:rsid w:val="000C0197"/>
    <w:rsid w:val="000C2090"/>
    <w:rsid w:val="000C2117"/>
    <w:rsid w:val="000C38E2"/>
    <w:rsid w:val="000C46ED"/>
    <w:rsid w:val="000C4DFE"/>
    <w:rsid w:val="000C54BA"/>
    <w:rsid w:val="000C63A6"/>
    <w:rsid w:val="000C643C"/>
    <w:rsid w:val="000C66CE"/>
    <w:rsid w:val="000C7220"/>
    <w:rsid w:val="000D149A"/>
    <w:rsid w:val="000D1FD9"/>
    <w:rsid w:val="000D40CE"/>
    <w:rsid w:val="000D4E0E"/>
    <w:rsid w:val="000D6005"/>
    <w:rsid w:val="000D6512"/>
    <w:rsid w:val="000D6539"/>
    <w:rsid w:val="000D680E"/>
    <w:rsid w:val="000D7823"/>
    <w:rsid w:val="000E018C"/>
    <w:rsid w:val="000E37A9"/>
    <w:rsid w:val="000E4546"/>
    <w:rsid w:val="000E4CD7"/>
    <w:rsid w:val="000E6424"/>
    <w:rsid w:val="000E7E95"/>
    <w:rsid w:val="000F0AB2"/>
    <w:rsid w:val="000F0DC3"/>
    <w:rsid w:val="000F147C"/>
    <w:rsid w:val="000F1872"/>
    <w:rsid w:val="000F1D5C"/>
    <w:rsid w:val="000F2C7F"/>
    <w:rsid w:val="000F36A0"/>
    <w:rsid w:val="000F4962"/>
    <w:rsid w:val="000F615A"/>
    <w:rsid w:val="000F681F"/>
    <w:rsid w:val="000F6CB7"/>
    <w:rsid w:val="000F7E40"/>
    <w:rsid w:val="000F7E71"/>
    <w:rsid w:val="00100A00"/>
    <w:rsid w:val="00105241"/>
    <w:rsid w:val="00105301"/>
    <w:rsid w:val="00107041"/>
    <w:rsid w:val="00107D4C"/>
    <w:rsid w:val="0011038B"/>
    <w:rsid w:val="00110794"/>
    <w:rsid w:val="00111F28"/>
    <w:rsid w:val="00112F18"/>
    <w:rsid w:val="001152C4"/>
    <w:rsid w:val="00115718"/>
    <w:rsid w:val="00117302"/>
    <w:rsid w:val="00117BD5"/>
    <w:rsid w:val="00121E16"/>
    <w:rsid w:val="0012236D"/>
    <w:rsid w:val="00122FBC"/>
    <w:rsid w:val="0012312B"/>
    <w:rsid w:val="001239B8"/>
    <w:rsid w:val="001245BD"/>
    <w:rsid w:val="001246CC"/>
    <w:rsid w:val="00125AF8"/>
    <w:rsid w:val="00126074"/>
    <w:rsid w:val="001268F0"/>
    <w:rsid w:val="0012785F"/>
    <w:rsid w:val="00130FE3"/>
    <w:rsid w:val="00131E6B"/>
    <w:rsid w:val="00135FF7"/>
    <w:rsid w:val="00137578"/>
    <w:rsid w:val="001375EA"/>
    <w:rsid w:val="00137B15"/>
    <w:rsid w:val="00140877"/>
    <w:rsid w:val="00141236"/>
    <w:rsid w:val="00141833"/>
    <w:rsid w:val="001431E0"/>
    <w:rsid w:val="00143454"/>
    <w:rsid w:val="00143AE6"/>
    <w:rsid w:val="0014648E"/>
    <w:rsid w:val="00147292"/>
    <w:rsid w:val="001476B7"/>
    <w:rsid w:val="00147F33"/>
    <w:rsid w:val="001502EE"/>
    <w:rsid w:val="00150AB4"/>
    <w:rsid w:val="00154874"/>
    <w:rsid w:val="00154876"/>
    <w:rsid w:val="00157AC1"/>
    <w:rsid w:val="00161485"/>
    <w:rsid w:val="001617DB"/>
    <w:rsid w:val="00161ECA"/>
    <w:rsid w:val="00163B16"/>
    <w:rsid w:val="00164C93"/>
    <w:rsid w:val="00165098"/>
    <w:rsid w:val="00165A83"/>
    <w:rsid w:val="001663D9"/>
    <w:rsid w:val="001664CE"/>
    <w:rsid w:val="00166DFB"/>
    <w:rsid w:val="0017131B"/>
    <w:rsid w:val="00171642"/>
    <w:rsid w:val="00172591"/>
    <w:rsid w:val="00173B19"/>
    <w:rsid w:val="001743D7"/>
    <w:rsid w:val="00175ACB"/>
    <w:rsid w:val="0017744A"/>
    <w:rsid w:val="00177B23"/>
    <w:rsid w:val="00181637"/>
    <w:rsid w:val="0018306F"/>
    <w:rsid w:val="001845B5"/>
    <w:rsid w:val="00185379"/>
    <w:rsid w:val="00185E4B"/>
    <w:rsid w:val="00186452"/>
    <w:rsid w:val="00190100"/>
    <w:rsid w:val="00190D74"/>
    <w:rsid w:val="00191080"/>
    <w:rsid w:val="00191A49"/>
    <w:rsid w:val="0019250A"/>
    <w:rsid w:val="00192C50"/>
    <w:rsid w:val="00192D93"/>
    <w:rsid w:val="00192F6B"/>
    <w:rsid w:val="001965FC"/>
    <w:rsid w:val="001A0464"/>
    <w:rsid w:val="001A065C"/>
    <w:rsid w:val="001A0768"/>
    <w:rsid w:val="001A2075"/>
    <w:rsid w:val="001A3FDD"/>
    <w:rsid w:val="001A4C23"/>
    <w:rsid w:val="001A600E"/>
    <w:rsid w:val="001A695C"/>
    <w:rsid w:val="001B078B"/>
    <w:rsid w:val="001B0F24"/>
    <w:rsid w:val="001B1099"/>
    <w:rsid w:val="001B1E1F"/>
    <w:rsid w:val="001B2522"/>
    <w:rsid w:val="001B4AB5"/>
    <w:rsid w:val="001C1D04"/>
    <w:rsid w:val="001C2023"/>
    <w:rsid w:val="001C2BF1"/>
    <w:rsid w:val="001C3671"/>
    <w:rsid w:val="001C3791"/>
    <w:rsid w:val="001C4082"/>
    <w:rsid w:val="001C4233"/>
    <w:rsid w:val="001C7049"/>
    <w:rsid w:val="001D0C1F"/>
    <w:rsid w:val="001D1263"/>
    <w:rsid w:val="001D397D"/>
    <w:rsid w:val="001D4D89"/>
    <w:rsid w:val="001D4E40"/>
    <w:rsid w:val="001D4E77"/>
    <w:rsid w:val="001D51EC"/>
    <w:rsid w:val="001D620C"/>
    <w:rsid w:val="001D6429"/>
    <w:rsid w:val="001D64A0"/>
    <w:rsid w:val="001D65D7"/>
    <w:rsid w:val="001D6895"/>
    <w:rsid w:val="001E0DC4"/>
    <w:rsid w:val="001E2C14"/>
    <w:rsid w:val="001E5064"/>
    <w:rsid w:val="001E597B"/>
    <w:rsid w:val="001F0F3C"/>
    <w:rsid w:val="001F1CC5"/>
    <w:rsid w:val="001F2342"/>
    <w:rsid w:val="001F3314"/>
    <w:rsid w:val="001F3679"/>
    <w:rsid w:val="001F36DF"/>
    <w:rsid w:val="001F44FE"/>
    <w:rsid w:val="001F4EED"/>
    <w:rsid w:val="001F591C"/>
    <w:rsid w:val="001F7461"/>
    <w:rsid w:val="002009D1"/>
    <w:rsid w:val="0020124B"/>
    <w:rsid w:val="00201DAC"/>
    <w:rsid w:val="00201F32"/>
    <w:rsid w:val="002021AF"/>
    <w:rsid w:val="00202E78"/>
    <w:rsid w:val="0020317C"/>
    <w:rsid w:val="002040EF"/>
    <w:rsid w:val="00204514"/>
    <w:rsid w:val="0020505B"/>
    <w:rsid w:val="002066CB"/>
    <w:rsid w:val="00210A77"/>
    <w:rsid w:val="00211619"/>
    <w:rsid w:val="00213E65"/>
    <w:rsid w:val="00214E76"/>
    <w:rsid w:val="002159BC"/>
    <w:rsid w:val="00215B06"/>
    <w:rsid w:val="00220020"/>
    <w:rsid w:val="0022030F"/>
    <w:rsid w:val="002214C4"/>
    <w:rsid w:val="00221786"/>
    <w:rsid w:val="00221852"/>
    <w:rsid w:val="002219B7"/>
    <w:rsid w:val="002235E5"/>
    <w:rsid w:val="00223DD1"/>
    <w:rsid w:val="00225329"/>
    <w:rsid w:val="002254E2"/>
    <w:rsid w:val="002255F9"/>
    <w:rsid w:val="0022757D"/>
    <w:rsid w:val="002305EF"/>
    <w:rsid w:val="00233556"/>
    <w:rsid w:val="00235C31"/>
    <w:rsid w:val="00236290"/>
    <w:rsid w:val="00236644"/>
    <w:rsid w:val="002366A2"/>
    <w:rsid w:val="00236EE6"/>
    <w:rsid w:val="002374E0"/>
    <w:rsid w:val="002378EB"/>
    <w:rsid w:val="00240745"/>
    <w:rsid w:val="0024105B"/>
    <w:rsid w:val="002438A9"/>
    <w:rsid w:val="00243C39"/>
    <w:rsid w:val="002458A0"/>
    <w:rsid w:val="00246B9F"/>
    <w:rsid w:val="00247DAB"/>
    <w:rsid w:val="002501AB"/>
    <w:rsid w:val="00250842"/>
    <w:rsid w:val="0025197E"/>
    <w:rsid w:val="002519E3"/>
    <w:rsid w:val="00251FBB"/>
    <w:rsid w:val="002522D2"/>
    <w:rsid w:val="002528CA"/>
    <w:rsid w:val="00255C56"/>
    <w:rsid w:val="00255F03"/>
    <w:rsid w:val="0025692B"/>
    <w:rsid w:val="00256C86"/>
    <w:rsid w:val="00257DB3"/>
    <w:rsid w:val="00257FA4"/>
    <w:rsid w:val="002618E6"/>
    <w:rsid w:val="00261923"/>
    <w:rsid w:val="00261B74"/>
    <w:rsid w:val="00262512"/>
    <w:rsid w:val="00262993"/>
    <w:rsid w:val="00262D93"/>
    <w:rsid w:val="0026390A"/>
    <w:rsid w:val="00264276"/>
    <w:rsid w:val="0026499F"/>
    <w:rsid w:val="0026583C"/>
    <w:rsid w:val="00265F41"/>
    <w:rsid w:val="00267D55"/>
    <w:rsid w:val="00267FCA"/>
    <w:rsid w:val="00271843"/>
    <w:rsid w:val="00272696"/>
    <w:rsid w:val="00272B0B"/>
    <w:rsid w:val="00272F3D"/>
    <w:rsid w:val="0027301B"/>
    <w:rsid w:val="002734A6"/>
    <w:rsid w:val="00274D9E"/>
    <w:rsid w:val="00275044"/>
    <w:rsid w:val="002752E0"/>
    <w:rsid w:val="002756D3"/>
    <w:rsid w:val="0027654F"/>
    <w:rsid w:val="00276B89"/>
    <w:rsid w:val="00277250"/>
    <w:rsid w:val="00277754"/>
    <w:rsid w:val="002801F4"/>
    <w:rsid w:val="00280AC9"/>
    <w:rsid w:val="0028174B"/>
    <w:rsid w:val="002851F8"/>
    <w:rsid w:val="002865BA"/>
    <w:rsid w:val="00286C3C"/>
    <w:rsid w:val="00287987"/>
    <w:rsid w:val="00293AC7"/>
    <w:rsid w:val="00295019"/>
    <w:rsid w:val="00295F53"/>
    <w:rsid w:val="00296503"/>
    <w:rsid w:val="002970E2"/>
    <w:rsid w:val="002A00C7"/>
    <w:rsid w:val="002A5BA4"/>
    <w:rsid w:val="002A61B4"/>
    <w:rsid w:val="002A7A17"/>
    <w:rsid w:val="002B03E9"/>
    <w:rsid w:val="002B08CB"/>
    <w:rsid w:val="002B3FA2"/>
    <w:rsid w:val="002B407B"/>
    <w:rsid w:val="002B43FA"/>
    <w:rsid w:val="002B4B5C"/>
    <w:rsid w:val="002B6035"/>
    <w:rsid w:val="002B7D53"/>
    <w:rsid w:val="002C0185"/>
    <w:rsid w:val="002C026B"/>
    <w:rsid w:val="002C0EF7"/>
    <w:rsid w:val="002C2ACC"/>
    <w:rsid w:val="002C3368"/>
    <w:rsid w:val="002C4AD5"/>
    <w:rsid w:val="002C4B5D"/>
    <w:rsid w:val="002C5DBC"/>
    <w:rsid w:val="002D09D6"/>
    <w:rsid w:val="002D20B7"/>
    <w:rsid w:val="002D2633"/>
    <w:rsid w:val="002D2B82"/>
    <w:rsid w:val="002D3759"/>
    <w:rsid w:val="002D44F3"/>
    <w:rsid w:val="002D4FD5"/>
    <w:rsid w:val="002D60B6"/>
    <w:rsid w:val="002D7F13"/>
    <w:rsid w:val="002E0942"/>
    <w:rsid w:val="002E13E9"/>
    <w:rsid w:val="002E16DC"/>
    <w:rsid w:val="002E1758"/>
    <w:rsid w:val="002E1C3A"/>
    <w:rsid w:val="002E25FD"/>
    <w:rsid w:val="002E29DB"/>
    <w:rsid w:val="002E4504"/>
    <w:rsid w:val="002F0CBE"/>
    <w:rsid w:val="002F4264"/>
    <w:rsid w:val="002F6222"/>
    <w:rsid w:val="002F7024"/>
    <w:rsid w:val="002F7DE3"/>
    <w:rsid w:val="00301A60"/>
    <w:rsid w:val="00302D7D"/>
    <w:rsid w:val="00303AA8"/>
    <w:rsid w:val="003056F5"/>
    <w:rsid w:val="00307394"/>
    <w:rsid w:val="0030786A"/>
    <w:rsid w:val="0031002E"/>
    <w:rsid w:val="0031280F"/>
    <w:rsid w:val="00312E30"/>
    <w:rsid w:val="0031314A"/>
    <w:rsid w:val="00313291"/>
    <w:rsid w:val="00313732"/>
    <w:rsid w:val="00313D16"/>
    <w:rsid w:val="00314675"/>
    <w:rsid w:val="00316F02"/>
    <w:rsid w:val="00317FCD"/>
    <w:rsid w:val="00320C81"/>
    <w:rsid w:val="00322C61"/>
    <w:rsid w:val="0032305B"/>
    <w:rsid w:val="00324623"/>
    <w:rsid w:val="003260BC"/>
    <w:rsid w:val="00327AB0"/>
    <w:rsid w:val="00327C72"/>
    <w:rsid w:val="00330B2D"/>
    <w:rsid w:val="00330ECA"/>
    <w:rsid w:val="00331B47"/>
    <w:rsid w:val="003329AE"/>
    <w:rsid w:val="00333B31"/>
    <w:rsid w:val="00333DA3"/>
    <w:rsid w:val="00334A76"/>
    <w:rsid w:val="00334B7A"/>
    <w:rsid w:val="003428FB"/>
    <w:rsid w:val="00345DE8"/>
    <w:rsid w:val="003463F5"/>
    <w:rsid w:val="0034740B"/>
    <w:rsid w:val="00351C93"/>
    <w:rsid w:val="00353414"/>
    <w:rsid w:val="0035476E"/>
    <w:rsid w:val="00357171"/>
    <w:rsid w:val="00357A23"/>
    <w:rsid w:val="00357E8F"/>
    <w:rsid w:val="00362C72"/>
    <w:rsid w:val="00363234"/>
    <w:rsid w:val="00364424"/>
    <w:rsid w:val="00364A70"/>
    <w:rsid w:val="003659E9"/>
    <w:rsid w:val="0036644B"/>
    <w:rsid w:val="003674D3"/>
    <w:rsid w:val="003675D7"/>
    <w:rsid w:val="00370AF4"/>
    <w:rsid w:val="00370DF1"/>
    <w:rsid w:val="00372316"/>
    <w:rsid w:val="00373296"/>
    <w:rsid w:val="0037371D"/>
    <w:rsid w:val="0037492A"/>
    <w:rsid w:val="00374EC4"/>
    <w:rsid w:val="00376645"/>
    <w:rsid w:val="00376995"/>
    <w:rsid w:val="00381A7E"/>
    <w:rsid w:val="00381F5B"/>
    <w:rsid w:val="0038245D"/>
    <w:rsid w:val="00382B03"/>
    <w:rsid w:val="00382F51"/>
    <w:rsid w:val="00383080"/>
    <w:rsid w:val="003835C2"/>
    <w:rsid w:val="00386C38"/>
    <w:rsid w:val="0039041A"/>
    <w:rsid w:val="00390565"/>
    <w:rsid w:val="00390EC3"/>
    <w:rsid w:val="00392521"/>
    <w:rsid w:val="00392D47"/>
    <w:rsid w:val="00393511"/>
    <w:rsid w:val="00393949"/>
    <w:rsid w:val="00393984"/>
    <w:rsid w:val="00394752"/>
    <w:rsid w:val="00394941"/>
    <w:rsid w:val="00394ACA"/>
    <w:rsid w:val="00395477"/>
    <w:rsid w:val="00396323"/>
    <w:rsid w:val="003A020B"/>
    <w:rsid w:val="003A0BC4"/>
    <w:rsid w:val="003A0C1A"/>
    <w:rsid w:val="003A2016"/>
    <w:rsid w:val="003A34E8"/>
    <w:rsid w:val="003A35D5"/>
    <w:rsid w:val="003A38E1"/>
    <w:rsid w:val="003A4513"/>
    <w:rsid w:val="003A4E21"/>
    <w:rsid w:val="003A5AC5"/>
    <w:rsid w:val="003A65A9"/>
    <w:rsid w:val="003A6EE9"/>
    <w:rsid w:val="003B10D2"/>
    <w:rsid w:val="003B1D6D"/>
    <w:rsid w:val="003B3FF9"/>
    <w:rsid w:val="003B428F"/>
    <w:rsid w:val="003B54C6"/>
    <w:rsid w:val="003B6447"/>
    <w:rsid w:val="003C0C9D"/>
    <w:rsid w:val="003C2376"/>
    <w:rsid w:val="003C2494"/>
    <w:rsid w:val="003C4AA6"/>
    <w:rsid w:val="003C4B28"/>
    <w:rsid w:val="003C749B"/>
    <w:rsid w:val="003C7AA8"/>
    <w:rsid w:val="003D1959"/>
    <w:rsid w:val="003D1D29"/>
    <w:rsid w:val="003D22DC"/>
    <w:rsid w:val="003D27CE"/>
    <w:rsid w:val="003D39A6"/>
    <w:rsid w:val="003D4A76"/>
    <w:rsid w:val="003D52A0"/>
    <w:rsid w:val="003D5BCD"/>
    <w:rsid w:val="003D6135"/>
    <w:rsid w:val="003D6B6F"/>
    <w:rsid w:val="003D7E83"/>
    <w:rsid w:val="003E0DDB"/>
    <w:rsid w:val="003E10DD"/>
    <w:rsid w:val="003E15AA"/>
    <w:rsid w:val="003E43DD"/>
    <w:rsid w:val="003E5E6E"/>
    <w:rsid w:val="003E657E"/>
    <w:rsid w:val="003E71BA"/>
    <w:rsid w:val="003E71BC"/>
    <w:rsid w:val="003E7DE3"/>
    <w:rsid w:val="003F0B0A"/>
    <w:rsid w:val="003F12EE"/>
    <w:rsid w:val="003F1497"/>
    <w:rsid w:val="003F1A9F"/>
    <w:rsid w:val="003F4084"/>
    <w:rsid w:val="003F6A39"/>
    <w:rsid w:val="00400B54"/>
    <w:rsid w:val="004014EF"/>
    <w:rsid w:val="00406099"/>
    <w:rsid w:val="004065CE"/>
    <w:rsid w:val="00406642"/>
    <w:rsid w:val="004079A9"/>
    <w:rsid w:val="00410202"/>
    <w:rsid w:val="004109B0"/>
    <w:rsid w:val="00414445"/>
    <w:rsid w:val="00414A13"/>
    <w:rsid w:val="00415797"/>
    <w:rsid w:val="00415C50"/>
    <w:rsid w:val="004178CB"/>
    <w:rsid w:val="00421EE4"/>
    <w:rsid w:val="00422079"/>
    <w:rsid w:val="00423236"/>
    <w:rsid w:val="00423F28"/>
    <w:rsid w:val="00424DC8"/>
    <w:rsid w:val="00425FD1"/>
    <w:rsid w:val="0042657A"/>
    <w:rsid w:val="00426A67"/>
    <w:rsid w:val="00426FC5"/>
    <w:rsid w:val="004309D6"/>
    <w:rsid w:val="004329F3"/>
    <w:rsid w:val="0043444C"/>
    <w:rsid w:val="00435153"/>
    <w:rsid w:val="00435EAA"/>
    <w:rsid w:val="00437A3A"/>
    <w:rsid w:val="00441904"/>
    <w:rsid w:val="0044319E"/>
    <w:rsid w:val="004445D9"/>
    <w:rsid w:val="0044491C"/>
    <w:rsid w:val="00444F3C"/>
    <w:rsid w:val="00450201"/>
    <w:rsid w:val="00450526"/>
    <w:rsid w:val="0045315C"/>
    <w:rsid w:val="00453363"/>
    <w:rsid w:val="00454F50"/>
    <w:rsid w:val="004550A4"/>
    <w:rsid w:val="00455AF6"/>
    <w:rsid w:val="00456547"/>
    <w:rsid w:val="004567FA"/>
    <w:rsid w:val="00457189"/>
    <w:rsid w:val="00457196"/>
    <w:rsid w:val="0045795D"/>
    <w:rsid w:val="00457C53"/>
    <w:rsid w:val="00461234"/>
    <w:rsid w:val="004638DC"/>
    <w:rsid w:val="00463E8A"/>
    <w:rsid w:val="00463EAC"/>
    <w:rsid w:val="00464293"/>
    <w:rsid w:val="0046457B"/>
    <w:rsid w:val="00470C26"/>
    <w:rsid w:val="0047229B"/>
    <w:rsid w:val="004723DE"/>
    <w:rsid w:val="00472A74"/>
    <w:rsid w:val="00472B89"/>
    <w:rsid w:val="00473EF0"/>
    <w:rsid w:val="004758B0"/>
    <w:rsid w:val="00475E57"/>
    <w:rsid w:val="00476432"/>
    <w:rsid w:val="004764FB"/>
    <w:rsid w:val="004769CD"/>
    <w:rsid w:val="00477D6D"/>
    <w:rsid w:val="0048102B"/>
    <w:rsid w:val="004822BB"/>
    <w:rsid w:val="00482B31"/>
    <w:rsid w:val="0048354E"/>
    <w:rsid w:val="004837AA"/>
    <w:rsid w:val="0048389D"/>
    <w:rsid w:val="0048447E"/>
    <w:rsid w:val="00485537"/>
    <w:rsid w:val="00485FAC"/>
    <w:rsid w:val="004861AC"/>
    <w:rsid w:val="00486488"/>
    <w:rsid w:val="0048648A"/>
    <w:rsid w:val="004870F7"/>
    <w:rsid w:val="00491985"/>
    <w:rsid w:val="004942CB"/>
    <w:rsid w:val="00495571"/>
    <w:rsid w:val="004957D0"/>
    <w:rsid w:val="00496E68"/>
    <w:rsid w:val="0049730A"/>
    <w:rsid w:val="004A2C26"/>
    <w:rsid w:val="004A34F7"/>
    <w:rsid w:val="004A3661"/>
    <w:rsid w:val="004A38DB"/>
    <w:rsid w:val="004A4B64"/>
    <w:rsid w:val="004A5E4F"/>
    <w:rsid w:val="004A5E83"/>
    <w:rsid w:val="004A731E"/>
    <w:rsid w:val="004B03EE"/>
    <w:rsid w:val="004B04CA"/>
    <w:rsid w:val="004B1ABC"/>
    <w:rsid w:val="004B1C32"/>
    <w:rsid w:val="004B2DBE"/>
    <w:rsid w:val="004B30A4"/>
    <w:rsid w:val="004B3672"/>
    <w:rsid w:val="004B3E12"/>
    <w:rsid w:val="004B471E"/>
    <w:rsid w:val="004B4F7A"/>
    <w:rsid w:val="004B6D73"/>
    <w:rsid w:val="004C19BC"/>
    <w:rsid w:val="004C21B1"/>
    <w:rsid w:val="004C241C"/>
    <w:rsid w:val="004C36AF"/>
    <w:rsid w:val="004C530D"/>
    <w:rsid w:val="004C6155"/>
    <w:rsid w:val="004D0502"/>
    <w:rsid w:val="004D177A"/>
    <w:rsid w:val="004D1E97"/>
    <w:rsid w:val="004D2B5E"/>
    <w:rsid w:val="004D44F1"/>
    <w:rsid w:val="004E1160"/>
    <w:rsid w:val="004E1295"/>
    <w:rsid w:val="004E168B"/>
    <w:rsid w:val="004E2B07"/>
    <w:rsid w:val="004E3025"/>
    <w:rsid w:val="004E50E8"/>
    <w:rsid w:val="004E5499"/>
    <w:rsid w:val="004E586F"/>
    <w:rsid w:val="004E5AC5"/>
    <w:rsid w:val="004E5C20"/>
    <w:rsid w:val="004E5E60"/>
    <w:rsid w:val="004E5F5D"/>
    <w:rsid w:val="004E7982"/>
    <w:rsid w:val="004F10D7"/>
    <w:rsid w:val="004F11D1"/>
    <w:rsid w:val="004F1460"/>
    <w:rsid w:val="004F318B"/>
    <w:rsid w:val="004F3FE2"/>
    <w:rsid w:val="004F4072"/>
    <w:rsid w:val="004F5EDF"/>
    <w:rsid w:val="004F7068"/>
    <w:rsid w:val="00502498"/>
    <w:rsid w:val="0050266F"/>
    <w:rsid w:val="005028A7"/>
    <w:rsid w:val="005030C2"/>
    <w:rsid w:val="00503E21"/>
    <w:rsid w:val="00505400"/>
    <w:rsid w:val="0050601C"/>
    <w:rsid w:val="005079B7"/>
    <w:rsid w:val="00507D5E"/>
    <w:rsid w:val="005139DD"/>
    <w:rsid w:val="00514818"/>
    <w:rsid w:val="00514B25"/>
    <w:rsid w:val="00514ED8"/>
    <w:rsid w:val="0051572B"/>
    <w:rsid w:val="00516200"/>
    <w:rsid w:val="00520086"/>
    <w:rsid w:val="00520253"/>
    <w:rsid w:val="005229B8"/>
    <w:rsid w:val="00522F47"/>
    <w:rsid w:val="005250F3"/>
    <w:rsid w:val="00526B24"/>
    <w:rsid w:val="0052734F"/>
    <w:rsid w:val="00530AEA"/>
    <w:rsid w:val="00532865"/>
    <w:rsid w:val="00535F19"/>
    <w:rsid w:val="00537BBE"/>
    <w:rsid w:val="005405B2"/>
    <w:rsid w:val="00540D7A"/>
    <w:rsid w:val="00543667"/>
    <w:rsid w:val="00544721"/>
    <w:rsid w:val="00544FEB"/>
    <w:rsid w:val="00547172"/>
    <w:rsid w:val="005475F1"/>
    <w:rsid w:val="005478F5"/>
    <w:rsid w:val="005509DB"/>
    <w:rsid w:val="00551341"/>
    <w:rsid w:val="0055136F"/>
    <w:rsid w:val="00551C78"/>
    <w:rsid w:val="0055239F"/>
    <w:rsid w:val="00553D10"/>
    <w:rsid w:val="00554F44"/>
    <w:rsid w:val="005601C8"/>
    <w:rsid w:val="00562068"/>
    <w:rsid w:val="00563046"/>
    <w:rsid w:val="00563FC9"/>
    <w:rsid w:val="0056449D"/>
    <w:rsid w:val="005646D7"/>
    <w:rsid w:val="00566114"/>
    <w:rsid w:val="00567405"/>
    <w:rsid w:val="005676A0"/>
    <w:rsid w:val="00567BDA"/>
    <w:rsid w:val="005702D0"/>
    <w:rsid w:val="00570AF4"/>
    <w:rsid w:val="00572276"/>
    <w:rsid w:val="00573A07"/>
    <w:rsid w:val="005741A6"/>
    <w:rsid w:val="00576268"/>
    <w:rsid w:val="005779F6"/>
    <w:rsid w:val="005806D5"/>
    <w:rsid w:val="00580DE7"/>
    <w:rsid w:val="00581645"/>
    <w:rsid w:val="00581C79"/>
    <w:rsid w:val="00582C8E"/>
    <w:rsid w:val="0058388E"/>
    <w:rsid w:val="00584263"/>
    <w:rsid w:val="005845DD"/>
    <w:rsid w:val="00584788"/>
    <w:rsid w:val="00584F5D"/>
    <w:rsid w:val="0058654C"/>
    <w:rsid w:val="00586AC5"/>
    <w:rsid w:val="00586D00"/>
    <w:rsid w:val="0058783D"/>
    <w:rsid w:val="00592628"/>
    <w:rsid w:val="00595C34"/>
    <w:rsid w:val="005962EB"/>
    <w:rsid w:val="0059770D"/>
    <w:rsid w:val="005A071C"/>
    <w:rsid w:val="005A0C3D"/>
    <w:rsid w:val="005A1C60"/>
    <w:rsid w:val="005A1CFE"/>
    <w:rsid w:val="005A3CA5"/>
    <w:rsid w:val="005A3DDD"/>
    <w:rsid w:val="005A4855"/>
    <w:rsid w:val="005A487D"/>
    <w:rsid w:val="005A4F14"/>
    <w:rsid w:val="005A519F"/>
    <w:rsid w:val="005A576C"/>
    <w:rsid w:val="005B116D"/>
    <w:rsid w:val="005B2559"/>
    <w:rsid w:val="005B321F"/>
    <w:rsid w:val="005B3293"/>
    <w:rsid w:val="005B33F7"/>
    <w:rsid w:val="005B4AD6"/>
    <w:rsid w:val="005B5F65"/>
    <w:rsid w:val="005C0142"/>
    <w:rsid w:val="005C0A0A"/>
    <w:rsid w:val="005C0A8C"/>
    <w:rsid w:val="005C2BF0"/>
    <w:rsid w:val="005C32F9"/>
    <w:rsid w:val="005C385A"/>
    <w:rsid w:val="005C476E"/>
    <w:rsid w:val="005C5F71"/>
    <w:rsid w:val="005C667F"/>
    <w:rsid w:val="005D1A59"/>
    <w:rsid w:val="005D2158"/>
    <w:rsid w:val="005D2405"/>
    <w:rsid w:val="005D3152"/>
    <w:rsid w:val="005D4E9B"/>
    <w:rsid w:val="005D6E0D"/>
    <w:rsid w:val="005E0536"/>
    <w:rsid w:val="005E24A5"/>
    <w:rsid w:val="005E3ED7"/>
    <w:rsid w:val="005E6BC8"/>
    <w:rsid w:val="005E7044"/>
    <w:rsid w:val="005E73E5"/>
    <w:rsid w:val="005E79CA"/>
    <w:rsid w:val="005E7FFB"/>
    <w:rsid w:val="005F0DBA"/>
    <w:rsid w:val="005F28B6"/>
    <w:rsid w:val="005F41D2"/>
    <w:rsid w:val="005F6718"/>
    <w:rsid w:val="00600ED2"/>
    <w:rsid w:val="0060346C"/>
    <w:rsid w:val="00603CF9"/>
    <w:rsid w:val="006040A6"/>
    <w:rsid w:val="0060435C"/>
    <w:rsid w:val="00604B14"/>
    <w:rsid w:val="00605342"/>
    <w:rsid w:val="0060556F"/>
    <w:rsid w:val="00605FCF"/>
    <w:rsid w:val="00607AA6"/>
    <w:rsid w:val="00607EB4"/>
    <w:rsid w:val="00610EDC"/>
    <w:rsid w:val="00610EEF"/>
    <w:rsid w:val="00612FEF"/>
    <w:rsid w:val="00614C87"/>
    <w:rsid w:val="00615254"/>
    <w:rsid w:val="00621DA0"/>
    <w:rsid w:val="006222CB"/>
    <w:rsid w:val="00622EFA"/>
    <w:rsid w:val="0062334A"/>
    <w:rsid w:val="006243ED"/>
    <w:rsid w:val="00625278"/>
    <w:rsid w:val="0062627F"/>
    <w:rsid w:val="006306FA"/>
    <w:rsid w:val="00631CE5"/>
    <w:rsid w:val="0063333E"/>
    <w:rsid w:val="00633428"/>
    <w:rsid w:val="0063412E"/>
    <w:rsid w:val="006346D2"/>
    <w:rsid w:val="00634B61"/>
    <w:rsid w:val="00635E73"/>
    <w:rsid w:val="006362D0"/>
    <w:rsid w:val="00636E65"/>
    <w:rsid w:val="00637421"/>
    <w:rsid w:val="00637969"/>
    <w:rsid w:val="006406BE"/>
    <w:rsid w:val="00642207"/>
    <w:rsid w:val="006422A0"/>
    <w:rsid w:val="00642E62"/>
    <w:rsid w:val="00643F62"/>
    <w:rsid w:val="00644A36"/>
    <w:rsid w:val="00645C9F"/>
    <w:rsid w:val="006468B8"/>
    <w:rsid w:val="00651AB8"/>
    <w:rsid w:val="00652659"/>
    <w:rsid w:val="00652F1A"/>
    <w:rsid w:val="0065341C"/>
    <w:rsid w:val="00653C2F"/>
    <w:rsid w:val="006554C7"/>
    <w:rsid w:val="0065642D"/>
    <w:rsid w:val="00657269"/>
    <w:rsid w:val="00657F45"/>
    <w:rsid w:val="0066129B"/>
    <w:rsid w:val="0066322B"/>
    <w:rsid w:val="006636EE"/>
    <w:rsid w:val="00663ED5"/>
    <w:rsid w:val="006641EB"/>
    <w:rsid w:val="006651E0"/>
    <w:rsid w:val="006727F4"/>
    <w:rsid w:val="00673A7B"/>
    <w:rsid w:val="00674246"/>
    <w:rsid w:val="00676234"/>
    <w:rsid w:val="00676940"/>
    <w:rsid w:val="00682C4B"/>
    <w:rsid w:val="00683374"/>
    <w:rsid w:val="006842BF"/>
    <w:rsid w:val="00685778"/>
    <w:rsid w:val="00687B89"/>
    <w:rsid w:val="00687FBE"/>
    <w:rsid w:val="006912A0"/>
    <w:rsid w:val="00693918"/>
    <w:rsid w:val="00694FC6"/>
    <w:rsid w:val="0069523D"/>
    <w:rsid w:val="006971E9"/>
    <w:rsid w:val="006A1B94"/>
    <w:rsid w:val="006A2F20"/>
    <w:rsid w:val="006A31A3"/>
    <w:rsid w:val="006A47DD"/>
    <w:rsid w:val="006A4E80"/>
    <w:rsid w:val="006A697A"/>
    <w:rsid w:val="006A7B5D"/>
    <w:rsid w:val="006A7FF4"/>
    <w:rsid w:val="006B0197"/>
    <w:rsid w:val="006B04EA"/>
    <w:rsid w:val="006B0BCE"/>
    <w:rsid w:val="006B2A2E"/>
    <w:rsid w:val="006B2B89"/>
    <w:rsid w:val="006B3563"/>
    <w:rsid w:val="006B382A"/>
    <w:rsid w:val="006B5BBA"/>
    <w:rsid w:val="006B60A2"/>
    <w:rsid w:val="006C4CBC"/>
    <w:rsid w:val="006C52D5"/>
    <w:rsid w:val="006C6C62"/>
    <w:rsid w:val="006C76D4"/>
    <w:rsid w:val="006C789E"/>
    <w:rsid w:val="006C7E05"/>
    <w:rsid w:val="006C7F11"/>
    <w:rsid w:val="006D3045"/>
    <w:rsid w:val="006D3B4A"/>
    <w:rsid w:val="006D5397"/>
    <w:rsid w:val="006D67A0"/>
    <w:rsid w:val="006D73BE"/>
    <w:rsid w:val="006D7DB2"/>
    <w:rsid w:val="006E05C5"/>
    <w:rsid w:val="006E061F"/>
    <w:rsid w:val="006E088D"/>
    <w:rsid w:val="006E1660"/>
    <w:rsid w:val="006E34DD"/>
    <w:rsid w:val="006E3A6F"/>
    <w:rsid w:val="006E4193"/>
    <w:rsid w:val="006E439D"/>
    <w:rsid w:val="006E4659"/>
    <w:rsid w:val="006E4F03"/>
    <w:rsid w:val="006E66F4"/>
    <w:rsid w:val="006E7C24"/>
    <w:rsid w:val="006F0D53"/>
    <w:rsid w:val="006F3112"/>
    <w:rsid w:val="006F385D"/>
    <w:rsid w:val="006F4D55"/>
    <w:rsid w:val="006F4E19"/>
    <w:rsid w:val="00702620"/>
    <w:rsid w:val="00702679"/>
    <w:rsid w:val="00703935"/>
    <w:rsid w:val="007051AB"/>
    <w:rsid w:val="00707F2C"/>
    <w:rsid w:val="00710FCF"/>
    <w:rsid w:val="00713AA1"/>
    <w:rsid w:val="00713E8B"/>
    <w:rsid w:val="0071455A"/>
    <w:rsid w:val="007149C9"/>
    <w:rsid w:val="0071564D"/>
    <w:rsid w:val="00716E1F"/>
    <w:rsid w:val="00717DBB"/>
    <w:rsid w:val="00720914"/>
    <w:rsid w:val="00720E91"/>
    <w:rsid w:val="00721572"/>
    <w:rsid w:val="007226DB"/>
    <w:rsid w:val="0072455D"/>
    <w:rsid w:val="007255E9"/>
    <w:rsid w:val="00725CCB"/>
    <w:rsid w:val="007273BF"/>
    <w:rsid w:val="00727FDE"/>
    <w:rsid w:val="00730617"/>
    <w:rsid w:val="0073195B"/>
    <w:rsid w:val="00732080"/>
    <w:rsid w:val="007320B3"/>
    <w:rsid w:val="007331AB"/>
    <w:rsid w:val="0073365E"/>
    <w:rsid w:val="00733669"/>
    <w:rsid w:val="00733B76"/>
    <w:rsid w:val="00735307"/>
    <w:rsid w:val="00737111"/>
    <w:rsid w:val="0074074D"/>
    <w:rsid w:val="00740D70"/>
    <w:rsid w:val="00741AC2"/>
    <w:rsid w:val="00742035"/>
    <w:rsid w:val="0074370A"/>
    <w:rsid w:val="00743DAA"/>
    <w:rsid w:val="00744ACF"/>
    <w:rsid w:val="00744C64"/>
    <w:rsid w:val="00744C83"/>
    <w:rsid w:val="00745B24"/>
    <w:rsid w:val="007471DA"/>
    <w:rsid w:val="00747D93"/>
    <w:rsid w:val="00750E02"/>
    <w:rsid w:val="00751214"/>
    <w:rsid w:val="00753DDD"/>
    <w:rsid w:val="007549CD"/>
    <w:rsid w:val="00754A96"/>
    <w:rsid w:val="00755A54"/>
    <w:rsid w:val="007609A2"/>
    <w:rsid w:val="00761B4E"/>
    <w:rsid w:val="00763B47"/>
    <w:rsid w:val="00764B46"/>
    <w:rsid w:val="00765998"/>
    <w:rsid w:val="00766952"/>
    <w:rsid w:val="00767415"/>
    <w:rsid w:val="00770E55"/>
    <w:rsid w:val="007712A2"/>
    <w:rsid w:val="007715AB"/>
    <w:rsid w:val="00774230"/>
    <w:rsid w:val="00774347"/>
    <w:rsid w:val="007749DE"/>
    <w:rsid w:val="0077576F"/>
    <w:rsid w:val="00775E43"/>
    <w:rsid w:val="0077636E"/>
    <w:rsid w:val="007775AA"/>
    <w:rsid w:val="00777F15"/>
    <w:rsid w:val="00780929"/>
    <w:rsid w:val="00782BBF"/>
    <w:rsid w:val="00782BEC"/>
    <w:rsid w:val="00784290"/>
    <w:rsid w:val="007854A2"/>
    <w:rsid w:val="00787127"/>
    <w:rsid w:val="007877B0"/>
    <w:rsid w:val="00787E9C"/>
    <w:rsid w:val="007906CD"/>
    <w:rsid w:val="007912BA"/>
    <w:rsid w:val="007923EA"/>
    <w:rsid w:val="00793321"/>
    <w:rsid w:val="007935C9"/>
    <w:rsid w:val="00793F76"/>
    <w:rsid w:val="00794228"/>
    <w:rsid w:val="00794965"/>
    <w:rsid w:val="00796022"/>
    <w:rsid w:val="0079616D"/>
    <w:rsid w:val="007976D0"/>
    <w:rsid w:val="007978B6"/>
    <w:rsid w:val="00797FC1"/>
    <w:rsid w:val="007A02A1"/>
    <w:rsid w:val="007A084B"/>
    <w:rsid w:val="007A2383"/>
    <w:rsid w:val="007A3945"/>
    <w:rsid w:val="007A3E39"/>
    <w:rsid w:val="007A468D"/>
    <w:rsid w:val="007A70F6"/>
    <w:rsid w:val="007A7504"/>
    <w:rsid w:val="007A7EFC"/>
    <w:rsid w:val="007B0D89"/>
    <w:rsid w:val="007B1075"/>
    <w:rsid w:val="007B202C"/>
    <w:rsid w:val="007B2538"/>
    <w:rsid w:val="007B3351"/>
    <w:rsid w:val="007B36A3"/>
    <w:rsid w:val="007B3C53"/>
    <w:rsid w:val="007B4336"/>
    <w:rsid w:val="007B450F"/>
    <w:rsid w:val="007B4B08"/>
    <w:rsid w:val="007B594D"/>
    <w:rsid w:val="007B5C05"/>
    <w:rsid w:val="007B5DD4"/>
    <w:rsid w:val="007B7AB1"/>
    <w:rsid w:val="007B7ADB"/>
    <w:rsid w:val="007C028A"/>
    <w:rsid w:val="007C19D7"/>
    <w:rsid w:val="007C2731"/>
    <w:rsid w:val="007C314F"/>
    <w:rsid w:val="007C3EC8"/>
    <w:rsid w:val="007C414F"/>
    <w:rsid w:val="007C4C7E"/>
    <w:rsid w:val="007C5746"/>
    <w:rsid w:val="007C6673"/>
    <w:rsid w:val="007D03B7"/>
    <w:rsid w:val="007D0F4E"/>
    <w:rsid w:val="007D12F9"/>
    <w:rsid w:val="007D223B"/>
    <w:rsid w:val="007D4F3C"/>
    <w:rsid w:val="007D50D2"/>
    <w:rsid w:val="007D53D2"/>
    <w:rsid w:val="007D58C8"/>
    <w:rsid w:val="007D5C3D"/>
    <w:rsid w:val="007D7AC6"/>
    <w:rsid w:val="007D7E81"/>
    <w:rsid w:val="007E0278"/>
    <w:rsid w:val="007E0CC7"/>
    <w:rsid w:val="007E1231"/>
    <w:rsid w:val="007E4DCE"/>
    <w:rsid w:val="007E4F33"/>
    <w:rsid w:val="007E5804"/>
    <w:rsid w:val="007E6377"/>
    <w:rsid w:val="007E72F5"/>
    <w:rsid w:val="007E7DFC"/>
    <w:rsid w:val="007F356F"/>
    <w:rsid w:val="007F3FE4"/>
    <w:rsid w:val="007F5563"/>
    <w:rsid w:val="007F6105"/>
    <w:rsid w:val="007F6B1C"/>
    <w:rsid w:val="007F7143"/>
    <w:rsid w:val="0080111D"/>
    <w:rsid w:val="00803165"/>
    <w:rsid w:val="00803F23"/>
    <w:rsid w:val="008041D3"/>
    <w:rsid w:val="0080545A"/>
    <w:rsid w:val="008054B5"/>
    <w:rsid w:val="0081168B"/>
    <w:rsid w:val="00811A11"/>
    <w:rsid w:val="00811CE1"/>
    <w:rsid w:val="0081296E"/>
    <w:rsid w:val="008131AD"/>
    <w:rsid w:val="0081413A"/>
    <w:rsid w:val="00815B83"/>
    <w:rsid w:val="00816291"/>
    <w:rsid w:val="00816565"/>
    <w:rsid w:val="00816CBB"/>
    <w:rsid w:val="008206A1"/>
    <w:rsid w:val="00821F05"/>
    <w:rsid w:val="00823615"/>
    <w:rsid w:val="008239BA"/>
    <w:rsid w:val="0082441C"/>
    <w:rsid w:val="00824953"/>
    <w:rsid w:val="00824F30"/>
    <w:rsid w:val="00825115"/>
    <w:rsid w:val="0082556A"/>
    <w:rsid w:val="0082559F"/>
    <w:rsid w:val="00826472"/>
    <w:rsid w:val="008268E5"/>
    <w:rsid w:val="00830C30"/>
    <w:rsid w:val="00831B99"/>
    <w:rsid w:val="00832345"/>
    <w:rsid w:val="0083331D"/>
    <w:rsid w:val="008337A0"/>
    <w:rsid w:val="00833A4E"/>
    <w:rsid w:val="00834B5D"/>
    <w:rsid w:val="00834BE1"/>
    <w:rsid w:val="008363AB"/>
    <w:rsid w:val="008367FD"/>
    <w:rsid w:val="00836B2B"/>
    <w:rsid w:val="00836C49"/>
    <w:rsid w:val="0083719C"/>
    <w:rsid w:val="008411A8"/>
    <w:rsid w:val="008422BA"/>
    <w:rsid w:val="008428ED"/>
    <w:rsid w:val="00843587"/>
    <w:rsid w:val="00843A2A"/>
    <w:rsid w:val="00843B96"/>
    <w:rsid w:val="0084422F"/>
    <w:rsid w:val="008450F3"/>
    <w:rsid w:val="00845445"/>
    <w:rsid w:val="00845CEE"/>
    <w:rsid w:val="008466B6"/>
    <w:rsid w:val="00846857"/>
    <w:rsid w:val="008469F6"/>
    <w:rsid w:val="00847823"/>
    <w:rsid w:val="00847861"/>
    <w:rsid w:val="00847887"/>
    <w:rsid w:val="0085097D"/>
    <w:rsid w:val="008509E9"/>
    <w:rsid w:val="00850D8E"/>
    <w:rsid w:val="0085109A"/>
    <w:rsid w:val="0085173E"/>
    <w:rsid w:val="008559A4"/>
    <w:rsid w:val="00857167"/>
    <w:rsid w:val="008604AE"/>
    <w:rsid w:val="00860E1B"/>
    <w:rsid w:val="008612A2"/>
    <w:rsid w:val="00863BB6"/>
    <w:rsid w:val="00864AAF"/>
    <w:rsid w:val="00866270"/>
    <w:rsid w:val="008675AD"/>
    <w:rsid w:val="00867BE7"/>
    <w:rsid w:val="008702CC"/>
    <w:rsid w:val="0087043B"/>
    <w:rsid w:val="00870A00"/>
    <w:rsid w:val="00870D51"/>
    <w:rsid w:val="008710C4"/>
    <w:rsid w:val="008712C9"/>
    <w:rsid w:val="008712DE"/>
    <w:rsid w:val="00872446"/>
    <w:rsid w:val="00872616"/>
    <w:rsid w:val="00872B78"/>
    <w:rsid w:val="00872F5C"/>
    <w:rsid w:val="008744D6"/>
    <w:rsid w:val="0087485D"/>
    <w:rsid w:val="008749A1"/>
    <w:rsid w:val="0087583A"/>
    <w:rsid w:val="00875891"/>
    <w:rsid w:val="00875E40"/>
    <w:rsid w:val="008764E0"/>
    <w:rsid w:val="00877B06"/>
    <w:rsid w:val="00877DEC"/>
    <w:rsid w:val="00881F0C"/>
    <w:rsid w:val="008826A5"/>
    <w:rsid w:val="008845A9"/>
    <w:rsid w:val="00884B08"/>
    <w:rsid w:val="00885695"/>
    <w:rsid w:val="0088699B"/>
    <w:rsid w:val="00890A54"/>
    <w:rsid w:val="00893113"/>
    <w:rsid w:val="008953AC"/>
    <w:rsid w:val="00895D52"/>
    <w:rsid w:val="00895E48"/>
    <w:rsid w:val="0089676D"/>
    <w:rsid w:val="00897059"/>
    <w:rsid w:val="00897666"/>
    <w:rsid w:val="008978BB"/>
    <w:rsid w:val="008A0663"/>
    <w:rsid w:val="008A0884"/>
    <w:rsid w:val="008A0AC9"/>
    <w:rsid w:val="008A0C4E"/>
    <w:rsid w:val="008A214E"/>
    <w:rsid w:val="008A2CB6"/>
    <w:rsid w:val="008A345F"/>
    <w:rsid w:val="008A360D"/>
    <w:rsid w:val="008A6EB8"/>
    <w:rsid w:val="008B0ABD"/>
    <w:rsid w:val="008B37CC"/>
    <w:rsid w:val="008B3ACD"/>
    <w:rsid w:val="008B591A"/>
    <w:rsid w:val="008B6068"/>
    <w:rsid w:val="008B660C"/>
    <w:rsid w:val="008C63BE"/>
    <w:rsid w:val="008C6D48"/>
    <w:rsid w:val="008D0B23"/>
    <w:rsid w:val="008D1253"/>
    <w:rsid w:val="008D1B96"/>
    <w:rsid w:val="008D2407"/>
    <w:rsid w:val="008D2B21"/>
    <w:rsid w:val="008D345C"/>
    <w:rsid w:val="008D3A0C"/>
    <w:rsid w:val="008D4F46"/>
    <w:rsid w:val="008D5B73"/>
    <w:rsid w:val="008E01B0"/>
    <w:rsid w:val="008E07C3"/>
    <w:rsid w:val="008E0E3F"/>
    <w:rsid w:val="008E1010"/>
    <w:rsid w:val="008E1F3B"/>
    <w:rsid w:val="008E2832"/>
    <w:rsid w:val="008E5BA4"/>
    <w:rsid w:val="008E6054"/>
    <w:rsid w:val="008E741D"/>
    <w:rsid w:val="008E7990"/>
    <w:rsid w:val="008E7EA0"/>
    <w:rsid w:val="008F138C"/>
    <w:rsid w:val="008F1AB3"/>
    <w:rsid w:val="008F28C3"/>
    <w:rsid w:val="008F40E0"/>
    <w:rsid w:val="008F425E"/>
    <w:rsid w:val="008F6101"/>
    <w:rsid w:val="008F738A"/>
    <w:rsid w:val="008F7470"/>
    <w:rsid w:val="00900692"/>
    <w:rsid w:val="0090092C"/>
    <w:rsid w:val="00901FC6"/>
    <w:rsid w:val="00903BAC"/>
    <w:rsid w:val="009054A4"/>
    <w:rsid w:val="00905878"/>
    <w:rsid w:val="009058FE"/>
    <w:rsid w:val="00907A7A"/>
    <w:rsid w:val="00907F14"/>
    <w:rsid w:val="00910312"/>
    <w:rsid w:val="00910500"/>
    <w:rsid w:val="00910AC9"/>
    <w:rsid w:val="00911BFE"/>
    <w:rsid w:val="009138E4"/>
    <w:rsid w:val="00913919"/>
    <w:rsid w:val="00914C85"/>
    <w:rsid w:val="00915A49"/>
    <w:rsid w:val="00917A00"/>
    <w:rsid w:val="00920869"/>
    <w:rsid w:val="00921984"/>
    <w:rsid w:val="00921B5B"/>
    <w:rsid w:val="0092403C"/>
    <w:rsid w:val="009243C6"/>
    <w:rsid w:val="00924A35"/>
    <w:rsid w:val="00927999"/>
    <w:rsid w:val="00931696"/>
    <w:rsid w:val="00932DB2"/>
    <w:rsid w:val="00933511"/>
    <w:rsid w:val="00933521"/>
    <w:rsid w:val="00933A09"/>
    <w:rsid w:val="009353AF"/>
    <w:rsid w:val="0094070B"/>
    <w:rsid w:val="00941DC1"/>
    <w:rsid w:val="0094286A"/>
    <w:rsid w:val="00944550"/>
    <w:rsid w:val="00944A55"/>
    <w:rsid w:val="00945EED"/>
    <w:rsid w:val="009465A8"/>
    <w:rsid w:val="00947B7F"/>
    <w:rsid w:val="00947F25"/>
    <w:rsid w:val="00950E8B"/>
    <w:rsid w:val="00950FB8"/>
    <w:rsid w:val="00951E3B"/>
    <w:rsid w:val="0095226D"/>
    <w:rsid w:val="00952B0D"/>
    <w:rsid w:val="00952DE7"/>
    <w:rsid w:val="0095580C"/>
    <w:rsid w:val="00955815"/>
    <w:rsid w:val="00956968"/>
    <w:rsid w:val="0095728D"/>
    <w:rsid w:val="009576DE"/>
    <w:rsid w:val="00957E85"/>
    <w:rsid w:val="00964FF4"/>
    <w:rsid w:val="0097009F"/>
    <w:rsid w:val="009721CE"/>
    <w:rsid w:val="00973136"/>
    <w:rsid w:val="009739D2"/>
    <w:rsid w:val="00973C8F"/>
    <w:rsid w:val="009741DB"/>
    <w:rsid w:val="00974357"/>
    <w:rsid w:val="009749A9"/>
    <w:rsid w:val="00974E2E"/>
    <w:rsid w:val="00975C58"/>
    <w:rsid w:val="00975D99"/>
    <w:rsid w:val="00976120"/>
    <w:rsid w:val="00980B44"/>
    <w:rsid w:val="009817B5"/>
    <w:rsid w:val="00983E3C"/>
    <w:rsid w:val="009858F0"/>
    <w:rsid w:val="00985C67"/>
    <w:rsid w:val="00985E80"/>
    <w:rsid w:val="0098694D"/>
    <w:rsid w:val="00986962"/>
    <w:rsid w:val="009878D5"/>
    <w:rsid w:val="00990084"/>
    <w:rsid w:val="0099163F"/>
    <w:rsid w:val="00991F39"/>
    <w:rsid w:val="00992A0E"/>
    <w:rsid w:val="00993CB3"/>
    <w:rsid w:val="00994628"/>
    <w:rsid w:val="00995158"/>
    <w:rsid w:val="0099581F"/>
    <w:rsid w:val="00995E82"/>
    <w:rsid w:val="009974EA"/>
    <w:rsid w:val="009A01D6"/>
    <w:rsid w:val="009A0286"/>
    <w:rsid w:val="009A0E5C"/>
    <w:rsid w:val="009A1729"/>
    <w:rsid w:val="009A2105"/>
    <w:rsid w:val="009A28BA"/>
    <w:rsid w:val="009A5AA0"/>
    <w:rsid w:val="009A66EA"/>
    <w:rsid w:val="009A7D47"/>
    <w:rsid w:val="009B1CFE"/>
    <w:rsid w:val="009B205E"/>
    <w:rsid w:val="009B6DF9"/>
    <w:rsid w:val="009B6E30"/>
    <w:rsid w:val="009B7D77"/>
    <w:rsid w:val="009C09E8"/>
    <w:rsid w:val="009C18E1"/>
    <w:rsid w:val="009C1986"/>
    <w:rsid w:val="009C1C6B"/>
    <w:rsid w:val="009C24D9"/>
    <w:rsid w:val="009C2666"/>
    <w:rsid w:val="009C38CC"/>
    <w:rsid w:val="009C4181"/>
    <w:rsid w:val="009C6B04"/>
    <w:rsid w:val="009D1047"/>
    <w:rsid w:val="009D1543"/>
    <w:rsid w:val="009D2C76"/>
    <w:rsid w:val="009D405D"/>
    <w:rsid w:val="009D458C"/>
    <w:rsid w:val="009D4BCC"/>
    <w:rsid w:val="009D50B1"/>
    <w:rsid w:val="009D5EE1"/>
    <w:rsid w:val="009E09B1"/>
    <w:rsid w:val="009E14E0"/>
    <w:rsid w:val="009E1CC5"/>
    <w:rsid w:val="009E3028"/>
    <w:rsid w:val="009E4383"/>
    <w:rsid w:val="009E4955"/>
    <w:rsid w:val="009E4983"/>
    <w:rsid w:val="009E4C2C"/>
    <w:rsid w:val="009E577F"/>
    <w:rsid w:val="009E5F32"/>
    <w:rsid w:val="009E62D2"/>
    <w:rsid w:val="009E7E24"/>
    <w:rsid w:val="009F00C5"/>
    <w:rsid w:val="009F0375"/>
    <w:rsid w:val="009F2991"/>
    <w:rsid w:val="009F2BEB"/>
    <w:rsid w:val="009F3A6B"/>
    <w:rsid w:val="009F3A73"/>
    <w:rsid w:val="009F4239"/>
    <w:rsid w:val="009F524C"/>
    <w:rsid w:val="009F5E1E"/>
    <w:rsid w:val="009F7587"/>
    <w:rsid w:val="009F7E10"/>
    <w:rsid w:val="00A00094"/>
    <w:rsid w:val="00A00EE3"/>
    <w:rsid w:val="00A0233F"/>
    <w:rsid w:val="00A026AF"/>
    <w:rsid w:val="00A034F5"/>
    <w:rsid w:val="00A038A8"/>
    <w:rsid w:val="00A06515"/>
    <w:rsid w:val="00A07887"/>
    <w:rsid w:val="00A108BD"/>
    <w:rsid w:val="00A11219"/>
    <w:rsid w:val="00A11557"/>
    <w:rsid w:val="00A12CD7"/>
    <w:rsid w:val="00A1643F"/>
    <w:rsid w:val="00A21D2F"/>
    <w:rsid w:val="00A22169"/>
    <w:rsid w:val="00A22C6A"/>
    <w:rsid w:val="00A234CA"/>
    <w:rsid w:val="00A2369E"/>
    <w:rsid w:val="00A23A3E"/>
    <w:rsid w:val="00A23E75"/>
    <w:rsid w:val="00A24496"/>
    <w:rsid w:val="00A27F2D"/>
    <w:rsid w:val="00A30037"/>
    <w:rsid w:val="00A30374"/>
    <w:rsid w:val="00A30A2B"/>
    <w:rsid w:val="00A30A8B"/>
    <w:rsid w:val="00A30CC7"/>
    <w:rsid w:val="00A317E5"/>
    <w:rsid w:val="00A324E5"/>
    <w:rsid w:val="00A33A8A"/>
    <w:rsid w:val="00A33FBE"/>
    <w:rsid w:val="00A35B59"/>
    <w:rsid w:val="00A369CB"/>
    <w:rsid w:val="00A40722"/>
    <w:rsid w:val="00A40E4E"/>
    <w:rsid w:val="00A420D3"/>
    <w:rsid w:val="00A425A6"/>
    <w:rsid w:val="00A42712"/>
    <w:rsid w:val="00A42E46"/>
    <w:rsid w:val="00A4351A"/>
    <w:rsid w:val="00A43FBF"/>
    <w:rsid w:val="00A44C59"/>
    <w:rsid w:val="00A451C6"/>
    <w:rsid w:val="00A45BAE"/>
    <w:rsid w:val="00A46361"/>
    <w:rsid w:val="00A46680"/>
    <w:rsid w:val="00A467AB"/>
    <w:rsid w:val="00A50185"/>
    <w:rsid w:val="00A515F0"/>
    <w:rsid w:val="00A51A57"/>
    <w:rsid w:val="00A51F35"/>
    <w:rsid w:val="00A520FC"/>
    <w:rsid w:val="00A52196"/>
    <w:rsid w:val="00A52691"/>
    <w:rsid w:val="00A52834"/>
    <w:rsid w:val="00A53BEC"/>
    <w:rsid w:val="00A55428"/>
    <w:rsid w:val="00A5584A"/>
    <w:rsid w:val="00A55A77"/>
    <w:rsid w:val="00A56043"/>
    <w:rsid w:val="00A57E25"/>
    <w:rsid w:val="00A604F4"/>
    <w:rsid w:val="00A60A79"/>
    <w:rsid w:val="00A61238"/>
    <w:rsid w:val="00A62090"/>
    <w:rsid w:val="00A63CF5"/>
    <w:rsid w:val="00A65961"/>
    <w:rsid w:val="00A66742"/>
    <w:rsid w:val="00A6679A"/>
    <w:rsid w:val="00A67068"/>
    <w:rsid w:val="00A6741D"/>
    <w:rsid w:val="00A67C2B"/>
    <w:rsid w:val="00A67DE0"/>
    <w:rsid w:val="00A70BFB"/>
    <w:rsid w:val="00A70FBC"/>
    <w:rsid w:val="00A710DF"/>
    <w:rsid w:val="00A7384A"/>
    <w:rsid w:val="00A73FA7"/>
    <w:rsid w:val="00A74152"/>
    <w:rsid w:val="00A750B9"/>
    <w:rsid w:val="00A75E10"/>
    <w:rsid w:val="00A76E5D"/>
    <w:rsid w:val="00A818DA"/>
    <w:rsid w:val="00A82BD1"/>
    <w:rsid w:val="00A830DC"/>
    <w:rsid w:val="00A85090"/>
    <w:rsid w:val="00A86B19"/>
    <w:rsid w:val="00A86CBA"/>
    <w:rsid w:val="00A86F56"/>
    <w:rsid w:val="00A90323"/>
    <w:rsid w:val="00A924FB"/>
    <w:rsid w:val="00A92D63"/>
    <w:rsid w:val="00A93AF0"/>
    <w:rsid w:val="00A93C8C"/>
    <w:rsid w:val="00AA0FEA"/>
    <w:rsid w:val="00AA1465"/>
    <w:rsid w:val="00AA15B4"/>
    <w:rsid w:val="00AA1AF4"/>
    <w:rsid w:val="00AA2AD7"/>
    <w:rsid w:val="00AA2C9A"/>
    <w:rsid w:val="00AA3E8B"/>
    <w:rsid w:val="00AA4AC9"/>
    <w:rsid w:val="00AA5A28"/>
    <w:rsid w:val="00AA737B"/>
    <w:rsid w:val="00AB0BBA"/>
    <w:rsid w:val="00AB1F67"/>
    <w:rsid w:val="00AB2099"/>
    <w:rsid w:val="00AB20A9"/>
    <w:rsid w:val="00AB3483"/>
    <w:rsid w:val="00AB3522"/>
    <w:rsid w:val="00AB3889"/>
    <w:rsid w:val="00AB3D45"/>
    <w:rsid w:val="00AB4496"/>
    <w:rsid w:val="00AB4CA3"/>
    <w:rsid w:val="00AB4D44"/>
    <w:rsid w:val="00AB4F59"/>
    <w:rsid w:val="00AC203B"/>
    <w:rsid w:val="00AC2B39"/>
    <w:rsid w:val="00AC3075"/>
    <w:rsid w:val="00AC3EFB"/>
    <w:rsid w:val="00AC44D6"/>
    <w:rsid w:val="00AC5B70"/>
    <w:rsid w:val="00AC5B7B"/>
    <w:rsid w:val="00AD07F0"/>
    <w:rsid w:val="00AD2535"/>
    <w:rsid w:val="00AD319B"/>
    <w:rsid w:val="00AD393F"/>
    <w:rsid w:val="00AD436A"/>
    <w:rsid w:val="00AD484B"/>
    <w:rsid w:val="00AD5029"/>
    <w:rsid w:val="00AD507B"/>
    <w:rsid w:val="00AD51DE"/>
    <w:rsid w:val="00AD6708"/>
    <w:rsid w:val="00AD7267"/>
    <w:rsid w:val="00AE1152"/>
    <w:rsid w:val="00AE1786"/>
    <w:rsid w:val="00AE2734"/>
    <w:rsid w:val="00AE27B7"/>
    <w:rsid w:val="00AE2879"/>
    <w:rsid w:val="00AE3199"/>
    <w:rsid w:val="00AE3948"/>
    <w:rsid w:val="00AE4251"/>
    <w:rsid w:val="00AE519F"/>
    <w:rsid w:val="00AE5275"/>
    <w:rsid w:val="00AE5793"/>
    <w:rsid w:val="00AE695E"/>
    <w:rsid w:val="00AE6B90"/>
    <w:rsid w:val="00AE7109"/>
    <w:rsid w:val="00AE7124"/>
    <w:rsid w:val="00AE7F2E"/>
    <w:rsid w:val="00AF1181"/>
    <w:rsid w:val="00AF1303"/>
    <w:rsid w:val="00AF1335"/>
    <w:rsid w:val="00AF1383"/>
    <w:rsid w:val="00AF2F9C"/>
    <w:rsid w:val="00AF573E"/>
    <w:rsid w:val="00AF600A"/>
    <w:rsid w:val="00AF6A29"/>
    <w:rsid w:val="00AF6DA7"/>
    <w:rsid w:val="00AF724B"/>
    <w:rsid w:val="00AF7993"/>
    <w:rsid w:val="00B0020E"/>
    <w:rsid w:val="00B00522"/>
    <w:rsid w:val="00B0151D"/>
    <w:rsid w:val="00B0197C"/>
    <w:rsid w:val="00B01B8A"/>
    <w:rsid w:val="00B02F3E"/>
    <w:rsid w:val="00B03DA1"/>
    <w:rsid w:val="00B04D14"/>
    <w:rsid w:val="00B0691E"/>
    <w:rsid w:val="00B07CEC"/>
    <w:rsid w:val="00B122A8"/>
    <w:rsid w:val="00B137AB"/>
    <w:rsid w:val="00B14573"/>
    <w:rsid w:val="00B16EDF"/>
    <w:rsid w:val="00B16EFB"/>
    <w:rsid w:val="00B20900"/>
    <w:rsid w:val="00B220A5"/>
    <w:rsid w:val="00B2244E"/>
    <w:rsid w:val="00B247FB"/>
    <w:rsid w:val="00B24FCF"/>
    <w:rsid w:val="00B2566D"/>
    <w:rsid w:val="00B25CAA"/>
    <w:rsid w:val="00B2610C"/>
    <w:rsid w:val="00B27366"/>
    <w:rsid w:val="00B3180D"/>
    <w:rsid w:val="00B32A22"/>
    <w:rsid w:val="00B32B60"/>
    <w:rsid w:val="00B409A7"/>
    <w:rsid w:val="00B40B64"/>
    <w:rsid w:val="00B4167C"/>
    <w:rsid w:val="00B41F44"/>
    <w:rsid w:val="00B41FA3"/>
    <w:rsid w:val="00B4269A"/>
    <w:rsid w:val="00B42E0C"/>
    <w:rsid w:val="00B437D5"/>
    <w:rsid w:val="00B457B2"/>
    <w:rsid w:val="00B4677A"/>
    <w:rsid w:val="00B46B76"/>
    <w:rsid w:val="00B50547"/>
    <w:rsid w:val="00B505BD"/>
    <w:rsid w:val="00B5192F"/>
    <w:rsid w:val="00B51B55"/>
    <w:rsid w:val="00B530E3"/>
    <w:rsid w:val="00B548EC"/>
    <w:rsid w:val="00B55A3F"/>
    <w:rsid w:val="00B565A9"/>
    <w:rsid w:val="00B600C4"/>
    <w:rsid w:val="00B61EBA"/>
    <w:rsid w:val="00B631EA"/>
    <w:rsid w:val="00B63CB3"/>
    <w:rsid w:val="00B64CEC"/>
    <w:rsid w:val="00B66263"/>
    <w:rsid w:val="00B67880"/>
    <w:rsid w:val="00B67D7C"/>
    <w:rsid w:val="00B67FCE"/>
    <w:rsid w:val="00B72022"/>
    <w:rsid w:val="00B730AF"/>
    <w:rsid w:val="00B73B55"/>
    <w:rsid w:val="00B74D31"/>
    <w:rsid w:val="00B75466"/>
    <w:rsid w:val="00B75637"/>
    <w:rsid w:val="00B777F6"/>
    <w:rsid w:val="00B807FC"/>
    <w:rsid w:val="00B80C5F"/>
    <w:rsid w:val="00B817F3"/>
    <w:rsid w:val="00B8273D"/>
    <w:rsid w:val="00B83882"/>
    <w:rsid w:val="00B83C55"/>
    <w:rsid w:val="00B856FA"/>
    <w:rsid w:val="00B86CE9"/>
    <w:rsid w:val="00B87FA8"/>
    <w:rsid w:val="00B91381"/>
    <w:rsid w:val="00B913BA"/>
    <w:rsid w:val="00B91475"/>
    <w:rsid w:val="00B951A2"/>
    <w:rsid w:val="00B951D3"/>
    <w:rsid w:val="00B9618E"/>
    <w:rsid w:val="00B96373"/>
    <w:rsid w:val="00B96522"/>
    <w:rsid w:val="00B96E66"/>
    <w:rsid w:val="00BA0772"/>
    <w:rsid w:val="00BA085E"/>
    <w:rsid w:val="00BA270B"/>
    <w:rsid w:val="00BA3030"/>
    <w:rsid w:val="00BA328C"/>
    <w:rsid w:val="00BA3CF4"/>
    <w:rsid w:val="00BA3D7E"/>
    <w:rsid w:val="00BA422F"/>
    <w:rsid w:val="00BA5DA4"/>
    <w:rsid w:val="00BB1BE0"/>
    <w:rsid w:val="00BB2E4A"/>
    <w:rsid w:val="00BB2FDF"/>
    <w:rsid w:val="00BB33BE"/>
    <w:rsid w:val="00BB4289"/>
    <w:rsid w:val="00BB5148"/>
    <w:rsid w:val="00BB6807"/>
    <w:rsid w:val="00BB6B15"/>
    <w:rsid w:val="00BB7464"/>
    <w:rsid w:val="00BB75C9"/>
    <w:rsid w:val="00BB78B4"/>
    <w:rsid w:val="00BC0BF8"/>
    <w:rsid w:val="00BC175C"/>
    <w:rsid w:val="00BC3658"/>
    <w:rsid w:val="00BC38E8"/>
    <w:rsid w:val="00BC455D"/>
    <w:rsid w:val="00BC4A9B"/>
    <w:rsid w:val="00BD0529"/>
    <w:rsid w:val="00BD23EC"/>
    <w:rsid w:val="00BD34C8"/>
    <w:rsid w:val="00BD46B1"/>
    <w:rsid w:val="00BD55D8"/>
    <w:rsid w:val="00BD6671"/>
    <w:rsid w:val="00BD7767"/>
    <w:rsid w:val="00BE07A2"/>
    <w:rsid w:val="00BE0F2D"/>
    <w:rsid w:val="00BE1057"/>
    <w:rsid w:val="00BE1994"/>
    <w:rsid w:val="00BE340A"/>
    <w:rsid w:val="00BE4925"/>
    <w:rsid w:val="00BE545B"/>
    <w:rsid w:val="00BE552D"/>
    <w:rsid w:val="00BE5770"/>
    <w:rsid w:val="00BE58D0"/>
    <w:rsid w:val="00BE7728"/>
    <w:rsid w:val="00BE7D8F"/>
    <w:rsid w:val="00BF0614"/>
    <w:rsid w:val="00BF09B3"/>
    <w:rsid w:val="00BF0D45"/>
    <w:rsid w:val="00BF0F2B"/>
    <w:rsid w:val="00BF1ABE"/>
    <w:rsid w:val="00BF20B1"/>
    <w:rsid w:val="00BF3279"/>
    <w:rsid w:val="00BF3753"/>
    <w:rsid w:val="00BF38FD"/>
    <w:rsid w:val="00BF3D9D"/>
    <w:rsid w:val="00BF48FD"/>
    <w:rsid w:val="00BF4CF3"/>
    <w:rsid w:val="00BF68A6"/>
    <w:rsid w:val="00BF72C7"/>
    <w:rsid w:val="00C00553"/>
    <w:rsid w:val="00C03F44"/>
    <w:rsid w:val="00C054C0"/>
    <w:rsid w:val="00C06BC2"/>
    <w:rsid w:val="00C077B4"/>
    <w:rsid w:val="00C10A51"/>
    <w:rsid w:val="00C11364"/>
    <w:rsid w:val="00C1160C"/>
    <w:rsid w:val="00C11954"/>
    <w:rsid w:val="00C12D5B"/>
    <w:rsid w:val="00C13A29"/>
    <w:rsid w:val="00C13F6F"/>
    <w:rsid w:val="00C142A7"/>
    <w:rsid w:val="00C14447"/>
    <w:rsid w:val="00C1513F"/>
    <w:rsid w:val="00C179F1"/>
    <w:rsid w:val="00C17DBD"/>
    <w:rsid w:val="00C20772"/>
    <w:rsid w:val="00C21986"/>
    <w:rsid w:val="00C2232D"/>
    <w:rsid w:val="00C22898"/>
    <w:rsid w:val="00C23328"/>
    <w:rsid w:val="00C23A1F"/>
    <w:rsid w:val="00C24092"/>
    <w:rsid w:val="00C24884"/>
    <w:rsid w:val="00C24FBA"/>
    <w:rsid w:val="00C25A81"/>
    <w:rsid w:val="00C26302"/>
    <w:rsid w:val="00C264D2"/>
    <w:rsid w:val="00C27BA5"/>
    <w:rsid w:val="00C30035"/>
    <w:rsid w:val="00C30E36"/>
    <w:rsid w:val="00C318B7"/>
    <w:rsid w:val="00C31FFA"/>
    <w:rsid w:val="00C32020"/>
    <w:rsid w:val="00C32168"/>
    <w:rsid w:val="00C3269D"/>
    <w:rsid w:val="00C326AB"/>
    <w:rsid w:val="00C32EC4"/>
    <w:rsid w:val="00C33695"/>
    <w:rsid w:val="00C338D4"/>
    <w:rsid w:val="00C34D85"/>
    <w:rsid w:val="00C366AE"/>
    <w:rsid w:val="00C37006"/>
    <w:rsid w:val="00C407D2"/>
    <w:rsid w:val="00C427A9"/>
    <w:rsid w:val="00C42F2A"/>
    <w:rsid w:val="00C43016"/>
    <w:rsid w:val="00C4384E"/>
    <w:rsid w:val="00C4466E"/>
    <w:rsid w:val="00C44AE4"/>
    <w:rsid w:val="00C4595C"/>
    <w:rsid w:val="00C47892"/>
    <w:rsid w:val="00C504D4"/>
    <w:rsid w:val="00C50BE1"/>
    <w:rsid w:val="00C50E2D"/>
    <w:rsid w:val="00C515E3"/>
    <w:rsid w:val="00C51E2B"/>
    <w:rsid w:val="00C53A74"/>
    <w:rsid w:val="00C542FE"/>
    <w:rsid w:val="00C54CA7"/>
    <w:rsid w:val="00C55F81"/>
    <w:rsid w:val="00C57779"/>
    <w:rsid w:val="00C60088"/>
    <w:rsid w:val="00C6288D"/>
    <w:rsid w:val="00C6289A"/>
    <w:rsid w:val="00C63104"/>
    <w:rsid w:val="00C63D0C"/>
    <w:rsid w:val="00C64929"/>
    <w:rsid w:val="00C65467"/>
    <w:rsid w:val="00C65623"/>
    <w:rsid w:val="00C66928"/>
    <w:rsid w:val="00C66E24"/>
    <w:rsid w:val="00C67917"/>
    <w:rsid w:val="00C70B93"/>
    <w:rsid w:val="00C71025"/>
    <w:rsid w:val="00C713FD"/>
    <w:rsid w:val="00C723BF"/>
    <w:rsid w:val="00C72DCB"/>
    <w:rsid w:val="00C74499"/>
    <w:rsid w:val="00C75973"/>
    <w:rsid w:val="00C760E7"/>
    <w:rsid w:val="00C76F91"/>
    <w:rsid w:val="00C77A0D"/>
    <w:rsid w:val="00C82E71"/>
    <w:rsid w:val="00C84319"/>
    <w:rsid w:val="00C84D62"/>
    <w:rsid w:val="00C856EE"/>
    <w:rsid w:val="00C85A53"/>
    <w:rsid w:val="00C8688E"/>
    <w:rsid w:val="00C86E7E"/>
    <w:rsid w:val="00C87DF8"/>
    <w:rsid w:val="00C90985"/>
    <w:rsid w:val="00C912A1"/>
    <w:rsid w:val="00C91705"/>
    <w:rsid w:val="00C9210A"/>
    <w:rsid w:val="00C92AFA"/>
    <w:rsid w:val="00C95649"/>
    <w:rsid w:val="00C95E1E"/>
    <w:rsid w:val="00C95FFC"/>
    <w:rsid w:val="00CA062C"/>
    <w:rsid w:val="00CA0A7A"/>
    <w:rsid w:val="00CA1A31"/>
    <w:rsid w:val="00CA1B9F"/>
    <w:rsid w:val="00CA2F72"/>
    <w:rsid w:val="00CA3701"/>
    <w:rsid w:val="00CA4F27"/>
    <w:rsid w:val="00CA57DA"/>
    <w:rsid w:val="00CA79DF"/>
    <w:rsid w:val="00CB1BB6"/>
    <w:rsid w:val="00CB20D4"/>
    <w:rsid w:val="00CB2335"/>
    <w:rsid w:val="00CB370D"/>
    <w:rsid w:val="00CB3A65"/>
    <w:rsid w:val="00CB3D1F"/>
    <w:rsid w:val="00CB3FEA"/>
    <w:rsid w:val="00CB4588"/>
    <w:rsid w:val="00CB4A26"/>
    <w:rsid w:val="00CB4EBA"/>
    <w:rsid w:val="00CB5A69"/>
    <w:rsid w:val="00CB65EA"/>
    <w:rsid w:val="00CB686B"/>
    <w:rsid w:val="00CB6BF6"/>
    <w:rsid w:val="00CC0714"/>
    <w:rsid w:val="00CC0BDA"/>
    <w:rsid w:val="00CC1ED1"/>
    <w:rsid w:val="00CC1F7F"/>
    <w:rsid w:val="00CC2339"/>
    <w:rsid w:val="00CC27A9"/>
    <w:rsid w:val="00CC2B2E"/>
    <w:rsid w:val="00CC397F"/>
    <w:rsid w:val="00CC39C1"/>
    <w:rsid w:val="00CC424E"/>
    <w:rsid w:val="00CC52B3"/>
    <w:rsid w:val="00CC5624"/>
    <w:rsid w:val="00CC5F9B"/>
    <w:rsid w:val="00CD0857"/>
    <w:rsid w:val="00CD210F"/>
    <w:rsid w:val="00CD2238"/>
    <w:rsid w:val="00CD40D5"/>
    <w:rsid w:val="00CD47C2"/>
    <w:rsid w:val="00CD648C"/>
    <w:rsid w:val="00CD6DD0"/>
    <w:rsid w:val="00CD774D"/>
    <w:rsid w:val="00CE14BC"/>
    <w:rsid w:val="00CE2043"/>
    <w:rsid w:val="00CE22CC"/>
    <w:rsid w:val="00CE271C"/>
    <w:rsid w:val="00CE2A3D"/>
    <w:rsid w:val="00CE2D05"/>
    <w:rsid w:val="00CE4D9F"/>
    <w:rsid w:val="00CE5304"/>
    <w:rsid w:val="00CE6DB8"/>
    <w:rsid w:val="00CE7555"/>
    <w:rsid w:val="00CE76F4"/>
    <w:rsid w:val="00CF2318"/>
    <w:rsid w:val="00CF3779"/>
    <w:rsid w:val="00CF3955"/>
    <w:rsid w:val="00CF39F9"/>
    <w:rsid w:val="00CF49F1"/>
    <w:rsid w:val="00CF4D6F"/>
    <w:rsid w:val="00CF5211"/>
    <w:rsid w:val="00CF75A8"/>
    <w:rsid w:val="00CF793E"/>
    <w:rsid w:val="00CF7E24"/>
    <w:rsid w:val="00D012BD"/>
    <w:rsid w:val="00D03D8D"/>
    <w:rsid w:val="00D04584"/>
    <w:rsid w:val="00D0532C"/>
    <w:rsid w:val="00D07756"/>
    <w:rsid w:val="00D07A75"/>
    <w:rsid w:val="00D10F6B"/>
    <w:rsid w:val="00D11852"/>
    <w:rsid w:val="00D11C3F"/>
    <w:rsid w:val="00D135AB"/>
    <w:rsid w:val="00D13CEC"/>
    <w:rsid w:val="00D1419F"/>
    <w:rsid w:val="00D14F5D"/>
    <w:rsid w:val="00D15791"/>
    <w:rsid w:val="00D15FFB"/>
    <w:rsid w:val="00D16724"/>
    <w:rsid w:val="00D17083"/>
    <w:rsid w:val="00D179E3"/>
    <w:rsid w:val="00D17C53"/>
    <w:rsid w:val="00D212AA"/>
    <w:rsid w:val="00D22593"/>
    <w:rsid w:val="00D22999"/>
    <w:rsid w:val="00D23C14"/>
    <w:rsid w:val="00D24A3D"/>
    <w:rsid w:val="00D262C7"/>
    <w:rsid w:val="00D268A7"/>
    <w:rsid w:val="00D2732C"/>
    <w:rsid w:val="00D27FA9"/>
    <w:rsid w:val="00D302D1"/>
    <w:rsid w:val="00D316E2"/>
    <w:rsid w:val="00D3323E"/>
    <w:rsid w:val="00D34352"/>
    <w:rsid w:val="00D36AC1"/>
    <w:rsid w:val="00D43FA9"/>
    <w:rsid w:val="00D44F49"/>
    <w:rsid w:val="00D462EF"/>
    <w:rsid w:val="00D47574"/>
    <w:rsid w:val="00D523F4"/>
    <w:rsid w:val="00D5287E"/>
    <w:rsid w:val="00D52AAF"/>
    <w:rsid w:val="00D5652B"/>
    <w:rsid w:val="00D60137"/>
    <w:rsid w:val="00D60AAA"/>
    <w:rsid w:val="00D60F23"/>
    <w:rsid w:val="00D61294"/>
    <w:rsid w:val="00D61555"/>
    <w:rsid w:val="00D64555"/>
    <w:rsid w:val="00D66DE9"/>
    <w:rsid w:val="00D67788"/>
    <w:rsid w:val="00D67A63"/>
    <w:rsid w:val="00D7028A"/>
    <w:rsid w:val="00D7055D"/>
    <w:rsid w:val="00D7086C"/>
    <w:rsid w:val="00D72DE6"/>
    <w:rsid w:val="00D73041"/>
    <w:rsid w:val="00D730BD"/>
    <w:rsid w:val="00D73999"/>
    <w:rsid w:val="00D75A5D"/>
    <w:rsid w:val="00D76AE0"/>
    <w:rsid w:val="00D77930"/>
    <w:rsid w:val="00D8050A"/>
    <w:rsid w:val="00D8187E"/>
    <w:rsid w:val="00D82843"/>
    <w:rsid w:val="00D82C48"/>
    <w:rsid w:val="00D83B7D"/>
    <w:rsid w:val="00D84737"/>
    <w:rsid w:val="00D85C62"/>
    <w:rsid w:val="00D86806"/>
    <w:rsid w:val="00D869FE"/>
    <w:rsid w:val="00D87036"/>
    <w:rsid w:val="00D9073F"/>
    <w:rsid w:val="00D90A88"/>
    <w:rsid w:val="00D9154B"/>
    <w:rsid w:val="00D91B07"/>
    <w:rsid w:val="00D91DBC"/>
    <w:rsid w:val="00D95039"/>
    <w:rsid w:val="00D95D9B"/>
    <w:rsid w:val="00D96B92"/>
    <w:rsid w:val="00D96D58"/>
    <w:rsid w:val="00D97699"/>
    <w:rsid w:val="00D97790"/>
    <w:rsid w:val="00D97E34"/>
    <w:rsid w:val="00DA18EE"/>
    <w:rsid w:val="00DA19EC"/>
    <w:rsid w:val="00DA1A62"/>
    <w:rsid w:val="00DA1CF7"/>
    <w:rsid w:val="00DA2004"/>
    <w:rsid w:val="00DA49ED"/>
    <w:rsid w:val="00DA4E83"/>
    <w:rsid w:val="00DA52A8"/>
    <w:rsid w:val="00DA65A9"/>
    <w:rsid w:val="00DA6B03"/>
    <w:rsid w:val="00DA7A5C"/>
    <w:rsid w:val="00DB0507"/>
    <w:rsid w:val="00DB137E"/>
    <w:rsid w:val="00DB203C"/>
    <w:rsid w:val="00DB261A"/>
    <w:rsid w:val="00DB287F"/>
    <w:rsid w:val="00DB2885"/>
    <w:rsid w:val="00DB3479"/>
    <w:rsid w:val="00DB3FDD"/>
    <w:rsid w:val="00DB44B6"/>
    <w:rsid w:val="00DB5595"/>
    <w:rsid w:val="00DB6DF8"/>
    <w:rsid w:val="00DB6E32"/>
    <w:rsid w:val="00DB7AC2"/>
    <w:rsid w:val="00DB7E12"/>
    <w:rsid w:val="00DB7E8E"/>
    <w:rsid w:val="00DC04E3"/>
    <w:rsid w:val="00DC10BB"/>
    <w:rsid w:val="00DC10EC"/>
    <w:rsid w:val="00DC1717"/>
    <w:rsid w:val="00DC19B0"/>
    <w:rsid w:val="00DC2133"/>
    <w:rsid w:val="00DC233D"/>
    <w:rsid w:val="00DC2DEF"/>
    <w:rsid w:val="00DC4CB2"/>
    <w:rsid w:val="00DC7000"/>
    <w:rsid w:val="00DC7043"/>
    <w:rsid w:val="00DC7DA3"/>
    <w:rsid w:val="00DD0836"/>
    <w:rsid w:val="00DD1D3A"/>
    <w:rsid w:val="00DD1DCE"/>
    <w:rsid w:val="00DD446A"/>
    <w:rsid w:val="00DD4E27"/>
    <w:rsid w:val="00DD6A10"/>
    <w:rsid w:val="00DD7E3E"/>
    <w:rsid w:val="00DE1C10"/>
    <w:rsid w:val="00DE30CB"/>
    <w:rsid w:val="00DE3AED"/>
    <w:rsid w:val="00DE6089"/>
    <w:rsid w:val="00DE6EE9"/>
    <w:rsid w:val="00DE7480"/>
    <w:rsid w:val="00DE750C"/>
    <w:rsid w:val="00DF0843"/>
    <w:rsid w:val="00DF119D"/>
    <w:rsid w:val="00DF2181"/>
    <w:rsid w:val="00DF2815"/>
    <w:rsid w:val="00DF2967"/>
    <w:rsid w:val="00DF2E16"/>
    <w:rsid w:val="00DF3163"/>
    <w:rsid w:val="00DF5DB9"/>
    <w:rsid w:val="00DF7185"/>
    <w:rsid w:val="00DF7C0F"/>
    <w:rsid w:val="00E02549"/>
    <w:rsid w:val="00E057E8"/>
    <w:rsid w:val="00E05FF5"/>
    <w:rsid w:val="00E06993"/>
    <w:rsid w:val="00E07E26"/>
    <w:rsid w:val="00E07FF9"/>
    <w:rsid w:val="00E10135"/>
    <w:rsid w:val="00E10E5D"/>
    <w:rsid w:val="00E10F40"/>
    <w:rsid w:val="00E126D8"/>
    <w:rsid w:val="00E12D33"/>
    <w:rsid w:val="00E15043"/>
    <w:rsid w:val="00E154BB"/>
    <w:rsid w:val="00E159A7"/>
    <w:rsid w:val="00E15B21"/>
    <w:rsid w:val="00E15C64"/>
    <w:rsid w:val="00E16095"/>
    <w:rsid w:val="00E165DF"/>
    <w:rsid w:val="00E16AE9"/>
    <w:rsid w:val="00E17AA7"/>
    <w:rsid w:val="00E17D85"/>
    <w:rsid w:val="00E20244"/>
    <w:rsid w:val="00E21276"/>
    <w:rsid w:val="00E242B6"/>
    <w:rsid w:val="00E256FA"/>
    <w:rsid w:val="00E25B09"/>
    <w:rsid w:val="00E266A6"/>
    <w:rsid w:val="00E26ECF"/>
    <w:rsid w:val="00E27A1E"/>
    <w:rsid w:val="00E32F65"/>
    <w:rsid w:val="00E32FBC"/>
    <w:rsid w:val="00E354A8"/>
    <w:rsid w:val="00E36442"/>
    <w:rsid w:val="00E36592"/>
    <w:rsid w:val="00E37073"/>
    <w:rsid w:val="00E40C89"/>
    <w:rsid w:val="00E41562"/>
    <w:rsid w:val="00E4252F"/>
    <w:rsid w:val="00E4357C"/>
    <w:rsid w:val="00E43EBA"/>
    <w:rsid w:val="00E47232"/>
    <w:rsid w:val="00E4725C"/>
    <w:rsid w:val="00E47472"/>
    <w:rsid w:val="00E517F8"/>
    <w:rsid w:val="00E5197C"/>
    <w:rsid w:val="00E554E4"/>
    <w:rsid w:val="00E60513"/>
    <w:rsid w:val="00E60BDA"/>
    <w:rsid w:val="00E61233"/>
    <w:rsid w:val="00E620F1"/>
    <w:rsid w:val="00E62AD1"/>
    <w:rsid w:val="00E655FC"/>
    <w:rsid w:val="00E6648F"/>
    <w:rsid w:val="00E6657D"/>
    <w:rsid w:val="00E66EDF"/>
    <w:rsid w:val="00E674EB"/>
    <w:rsid w:val="00E675F4"/>
    <w:rsid w:val="00E70BC5"/>
    <w:rsid w:val="00E7294E"/>
    <w:rsid w:val="00E76A21"/>
    <w:rsid w:val="00E777DA"/>
    <w:rsid w:val="00E81EA1"/>
    <w:rsid w:val="00E81FA1"/>
    <w:rsid w:val="00E8234E"/>
    <w:rsid w:val="00E8259F"/>
    <w:rsid w:val="00E827E7"/>
    <w:rsid w:val="00E832E6"/>
    <w:rsid w:val="00E83503"/>
    <w:rsid w:val="00E8407C"/>
    <w:rsid w:val="00E853AA"/>
    <w:rsid w:val="00E854F9"/>
    <w:rsid w:val="00E85895"/>
    <w:rsid w:val="00E871C8"/>
    <w:rsid w:val="00E87362"/>
    <w:rsid w:val="00E87BFA"/>
    <w:rsid w:val="00E87D74"/>
    <w:rsid w:val="00E90465"/>
    <w:rsid w:val="00E90A1D"/>
    <w:rsid w:val="00E97424"/>
    <w:rsid w:val="00EA008E"/>
    <w:rsid w:val="00EA0600"/>
    <w:rsid w:val="00EA3FFE"/>
    <w:rsid w:val="00EA40E4"/>
    <w:rsid w:val="00EA4E26"/>
    <w:rsid w:val="00EA4E43"/>
    <w:rsid w:val="00EB045A"/>
    <w:rsid w:val="00EB28B9"/>
    <w:rsid w:val="00EB2BA0"/>
    <w:rsid w:val="00EB3220"/>
    <w:rsid w:val="00EB33CA"/>
    <w:rsid w:val="00EB35AF"/>
    <w:rsid w:val="00EB3F47"/>
    <w:rsid w:val="00EB4C2A"/>
    <w:rsid w:val="00EB5E16"/>
    <w:rsid w:val="00EB6730"/>
    <w:rsid w:val="00EB699C"/>
    <w:rsid w:val="00EB6B06"/>
    <w:rsid w:val="00EB6DC6"/>
    <w:rsid w:val="00EC2269"/>
    <w:rsid w:val="00EC29AC"/>
    <w:rsid w:val="00EC2E22"/>
    <w:rsid w:val="00EC57AD"/>
    <w:rsid w:val="00EC6AF2"/>
    <w:rsid w:val="00EC6EE0"/>
    <w:rsid w:val="00ED16A1"/>
    <w:rsid w:val="00ED1C1D"/>
    <w:rsid w:val="00ED2FBA"/>
    <w:rsid w:val="00ED303A"/>
    <w:rsid w:val="00ED3F4E"/>
    <w:rsid w:val="00ED4BD3"/>
    <w:rsid w:val="00ED5533"/>
    <w:rsid w:val="00EE1183"/>
    <w:rsid w:val="00EE1756"/>
    <w:rsid w:val="00EE3DE2"/>
    <w:rsid w:val="00EE5D0B"/>
    <w:rsid w:val="00EE644B"/>
    <w:rsid w:val="00EE691C"/>
    <w:rsid w:val="00EE69BC"/>
    <w:rsid w:val="00EE78D0"/>
    <w:rsid w:val="00EE7F84"/>
    <w:rsid w:val="00EF0F17"/>
    <w:rsid w:val="00EF151B"/>
    <w:rsid w:val="00EF204D"/>
    <w:rsid w:val="00EF27E9"/>
    <w:rsid w:val="00EF29FE"/>
    <w:rsid w:val="00EF2FAC"/>
    <w:rsid w:val="00EF44E3"/>
    <w:rsid w:val="00EF4C80"/>
    <w:rsid w:val="00EF5C9F"/>
    <w:rsid w:val="00EF7057"/>
    <w:rsid w:val="00F01530"/>
    <w:rsid w:val="00F031A8"/>
    <w:rsid w:val="00F0362B"/>
    <w:rsid w:val="00F039DD"/>
    <w:rsid w:val="00F03BFD"/>
    <w:rsid w:val="00F04A84"/>
    <w:rsid w:val="00F0553D"/>
    <w:rsid w:val="00F06565"/>
    <w:rsid w:val="00F067F5"/>
    <w:rsid w:val="00F0768D"/>
    <w:rsid w:val="00F07A22"/>
    <w:rsid w:val="00F101DC"/>
    <w:rsid w:val="00F105A4"/>
    <w:rsid w:val="00F12863"/>
    <w:rsid w:val="00F12B0D"/>
    <w:rsid w:val="00F137D0"/>
    <w:rsid w:val="00F14937"/>
    <w:rsid w:val="00F15F99"/>
    <w:rsid w:val="00F160FB"/>
    <w:rsid w:val="00F1627B"/>
    <w:rsid w:val="00F1747C"/>
    <w:rsid w:val="00F17797"/>
    <w:rsid w:val="00F17ED4"/>
    <w:rsid w:val="00F2031C"/>
    <w:rsid w:val="00F20A7A"/>
    <w:rsid w:val="00F20B6B"/>
    <w:rsid w:val="00F21138"/>
    <w:rsid w:val="00F213AD"/>
    <w:rsid w:val="00F270E2"/>
    <w:rsid w:val="00F27466"/>
    <w:rsid w:val="00F276F7"/>
    <w:rsid w:val="00F3157D"/>
    <w:rsid w:val="00F33322"/>
    <w:rsid w:val="00F34CCF"/>
    <w:rsid w:val="00F34F1B"/>
    <w:rsid w:val="00F35E53"/>
    <w:rsid w:val="00F364DB"/>
    <w:rsid w:val="00F37823"/>
    <w:rsid w:val="00F37A69"/>
    <w:rsid w:val="00F37B12"/>
    <w:rsid w:val="00F4103E"/>
    <w:rsid w:val="00F42CC3"/>
    <w:rsid w:val="00F43343"/>
    <w:rsid w:val="00F43D75"/>
    <w:rsid w:val="00F45C0A"/>
    <w:rsid w:val="00F45DFD"/>
    <w:rsid w:val="00F47A32"/>
    <w:rsid w:val="00F5166B"/>
    <w:rsid w:val="00F51C09"/>
    <w:rsid w:val="00F52805"/>
    <w:rsid w:val="00F530E4"/>
    <w:rsid w:val="00F549FF"/>
    <w:rsid w:val="00F557A1"/>
    <w:rsid w:val="00F55A4C"/>
    <w:rsid w:val="00F5690A"/>
    <w:rsid w:val="00F56C45"/>
    <w:rsid w:val="00F56CA9"/>
    <w:rsid w:val="00F5724D"/>
    <w:rsid w:val="00F60624"/>
    <w:rsid w:val="00F60F7D"/>
    <w:rsid w:val="00F61432"/>
    <w:rsid w:val="00F63FC5"/>
    <w:rsid w:val="00F65002"/>
    <w:rsid w:val="00F66EA9"/>
    <w:rsid w:val="00F67134"/>
    <w:rsid w:val="00F7117A"/>
    <w:rsid w:val="00F72226"/>
    <w:rsid w:val="00F729C6"/>
    <w:rsid w:val="00F7343A"/>
    <w:rsid w:val="00F73DAE"/>
    <w:rsid w:val="00F74F29"/>
    <w:rsid w:val="00F76A43"/>
    <w:rsid w:val="00F77F96"/>
    <w:rsid w:val="00F81496"/>
    <w:rsid w:val="00F81F86"/>
    <w:rsid w:val="00F82452"/>
    <w:rsid w:val="00F834E0"/>
    <w:rsid w:val="00F84CD6"/>
    <w:rsid w:val="00F8717C"/>
    <w:rsid w:val="00F87E5E"/>
    <w:rsid w:val="00F90197"/>
    <w:rsid w:val="00F90B6D"/>
    <w:rsid w:val="00F90E9E"/>
    <w:rsid w:val="00F91A0B"/>
    <w:rsid w:val="00F91F69"/>
    <w:rsid w:val="00F92284"/>
    <w:rsid w:val="00F92780"/>
    <w:rsid w:val="00F9537B"/>
    <w:rsid w:val="00F97209"/>
    <w:rsid w:val="00FA19CB"/>
    <w:rsid w:val="00FA3EE6"/>
    <w:rsid w:val="00FA4338"/>
    <w:rsid w:val="00FA6279"/>
    <w:rsid w:val="00FA648E"/>
    <w:rsid w:val="00FA68BF"/>
    <w:rsid w:val="00FA6C07"/>
    <w:rsid w:val="00FB0119"/>
    <w:rsid w:val="00FB01D9"/>
    <w:rsid w:val="00FB18A6"/>
    <w:rsid w:val="00FB1A74"/>
    <w:rsid w:val="00FB39A9"/>
    <w:rsid w:val="00FB56DB"/>
    <w:rsid w:val="00FB5891"/>
    <w:rsid w:val="00FB5FFE"/>
    <w:rsid w:val="00FB65FA"/>
    <w:rsid w:val="00FC0614"/>
    <w:rsid w:val="00FC318A"/>
    <w:rsid w:val="00FC5205"/>
    <w:rsid w:val="00FC7A61"/>
    <w:rsid w:val="00FD2217"/>
    <w:rsid w:val="00FD3B72"/>
    <w:rsid w:val="00FD4367"/>
    <w:rsid w:val="00FD4E2A"/>
    <w:rsid w:val="00FD529B"/>
    <w:rsid w:val="00FD719F"/>
    <w:rsid w:val="00FD73EF"/>
    <w:rsid w:val="00FE050F"/>
    <w:rsid w:val="00FE06E8"/>
    <w:rsid w:val="00FE0A6D"/>
    <w:rsid w:val="00FE3690"/>
    <w:rsid w:val="00FE454A"/>
    <w:rsid w:val="00FE4843"/>
    <w:rsid w:val="00FE5A93"/>
    <w:rsid w:val="00FE5DCC"/>
    <w:rsid w:val="00FE6614"/>
    <w:rsid w:val="00FE6908"/>
    <w:rsid w:val="00FE69FE"/>
    <w:rsid w:val="00FE6FCE"/>
    <w:rsid w:val="00FF00E3"/>
    <w:rsid w:val="00FF02ED"/>
    <w:rsid w:val="00FF0D0B"/>
    <w:rsid w:val="00FF45D5"/>
    <w:rsid w:val="00FF4E4D"/>
    <w:rsid w:val="00FF5DCD"/>
    <w:rsid w:val="00FF6B07"/>
    <w:rsid w:val="00FF6FD5"/>
    <w:rsid w:val="00FF7565"/>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ADFF7"/>
  <w15:docId w15:val="{1D400C9F-64FD-4D83-BDF9-2794DDD3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AF"/>
    <w:pPr>
      <w:spacing w:after="200" w:line="276" w:lineRule="auto"/>
    </w:pPr>
    <w:rPr>
      <w:rFonts w:cs="Times New Roman"/>
      <w:sz w:val="22"/>
      <w:szCs w:val="22"/>
    </w:rPr>
  </w:style>
  <w:style w:type="paragraph" w:styleId="Heading2">
    <w:name w:val="heading 2"/>
    <w:basedOn w:val="Normal"/>
    <w:next w:val="Normal"/>
    <w:link w:val="Heading2Char"/>
    <w:qFormat/>
    <w:rsid w:val="0044491C"/>
    <w:pPr>
      <w:keepNext/>
      <w:spacing w:after="0" w:line="240" w:lineRule="exact"/>
      <w:ind w:left="1440" w:hanging="1440"/>
      <w:jc w:val="both"/>
      <w:outlineLvl w:val="1"/>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AA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31AAF"/>
    <w:rPr>
      <w:rFonts w:ascii="Tahoma" w:hAnsi="Tahoma" w:cs="Times New Roman"/>
      <w:sz w:val="16"/>
    </w:rPr>
  </w:style>
  <w:style w:type="paragraph" w:customStyle="1" w:styleId="DocumentLabel">
    <w:name w:val="Document Label"/>
    <w:next w:val="Normal"/>
    <w:rsid w:val="00031AAF"/>
    <w:pPr>
      <w:spacing w:before="140" w:after="540" w:line="600" w:lineRule="atLeast"/>
      <w:ind w:left="840"/>
    </w:pPr>
    <w:rPr>
      <w:rFonts w:ascii="Times New Roman" w:hAnsi="Times New Roman" w:cs="Times New Roman"/>
      <w:spacing w:val="-38"/>
      <w:sz w:val="60"/>
    </w:rPr>
  </w:style>
  <w:style w:type="paragraph" w:styleId="Header">
    <w:name w:val="header"/>
    <w:basedOn w:val="Normal"/>
    <w:link w:val="HeaderChar"/>
    <w:uiPriority w:val="99"/>
    <w:unhideWhenUsed/>
    <w:rsid w:val="00031AAF"/>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031AAF"/>
    <w:rPr>
      <w:rFonts w:ascii="Calibri" w:hAnsi="Calibri" w:cs="Times New Roman"/>
    </w:rPr>
  </w:style>
  <w:style w:type="paragraph" w:styleId="Footer">
    <w:name w:val="footer"/>
    <w:basedOn w:val="Normal"/>
    <w:link w:val="FooterChar"/>
    <w:uiPriority w:val="99"/>
    <w:unhideWhenUsed/>
    <w:rsid w:val="00031AAF"/>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031AAF"/>
    <w:rPr>
      <w:rFonts w:ascii="Calibri" w:hAnsi="Calibri" w:cs="Times New Roman"/>
    </w:rPr>
  </w:style>
  <w:style w:type="character" w:styleId="Hyperlink">
    <w:name w:val="Hyperlink"/>
    <w:uiPriority w:val="99"/>
    <w:unhideWhenUsed/>
    <w:rsid w:val="00386C38"/>
    <w:rPr>
      <w:rFonts w:cs="Times New Roman"/>
      <w:color w:val="0000FF"/>
      <w:u w:val="single"/>
    </w:rPr>
  </w:style>
  <w:style w:type="paragraph" w:styleId="PlainText">
    <w:name w:val="Plain Text"/>
    <w:basedOn w:val="Normal"/>
    <w:link w:val="PlainTextChar"/>
    <w:uiPriority w:val="99"/>
    <w:unhideWhenUsed/>
    <w:rsid w:val="0043444C"/>
    <w:pPr>
      <w:spacing w:after="0" w:line="240" w:lineRule="auto"/>
    </w:pPr>
    <w:rPr>
      <w:szCs w:val="21"/>
    </w:rPr>
  </w:style>
  <w:style w:type="character" w:customStyle="1" w:styleId="PlainTextChar">
    <w:name w:val="Plain Text Char"/>
    <w:link w:val="PlainText"/>
    <w:uiPriority w:val="99"/>
    <w:locked/>
    <w:rsid w:val="0043444C"/>
    <w:rPr>
      <w:rFonts w:cs="Times New Roman"/>
      <w:sz w:val="21"/>
    </w:rPr>
  </w:style>
  <w:style w:type="character" w:customStyle="1" w:styleId="apple-style-span">
    <w:name w:val="apple-style-span"/>
    <w:rsid w:val="006C6C62"/>
  </w:style>
  <w:style w:type="character" w:styleId="Strong">
    <w:name w:val="Strong"/>
    <w:uiPriority w:val="22"/>
    <w:qFormat/>
    <w:rsid w:val="0000046B"/>
    <w:rPr>
      <w:rFonts w:cs="Times New Roman"/>
      <w:b/>
    </w:rPr>
  </w:style>
  <w:style w:type="paragraph" w:styleId="ListParagraph">
    <w:name w:val="List Paragraph"/>
    <w:basedOn w:val="Normal"/>
    <w:uiPriority w:val="34"/>
    <w:qFormat/>
    <w:rsid w:val="00BE58D0"/>
    <w:pPr>
      <w:ind w:left="720"/>
    </w:pPr>
  </w:style>
  <w:style w:type="paragraph" w:styleId="NormalWeb">
    <w:name w:val="Normal (Web)"/>
    <w:basedOn w:val="Normal"/>
    <w:uiPriority w:val="99"/>
    <w:semiHidden/>
    <w:unhideWhenUsed/>
    <w:rsid w:val="00944A5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811CE1"/>
    <w:rPr>
      <w:rFonts w:cs="Times New Roman"/>
      <w:sz w:val="22"/>
      <w:szCs w:val="22"/>
    </w:rPr>
  </w:style>
  <w:style w:type="paragraph" w:customStyle="1" w:styleId="Default">
    <w:name w:val="Default"/>
    <w:basedOn w:val="Normal"/>
    <w:rsid w:val="00B42E0C"/>
    <w:pPr>
      <w:autoSpaceDE w:val="0"/>
      <w:autoSpaceDN w:val="0"/>
      <w:spacing w:after="0" w:line="240" w:lineRule="auto"/>
    </w:pPr>
    <w:rPr>
      <w:rFonts w:eastAsia="Calibri"/>
      <w:color w:val="000000"/>
      <w:sz w:val="24"/>
      <w:szCs w:val="24"/>
    </w:rPr>
  </w:style>
  <w:style w:type="character" w:styleId="FollowedHyperlink">
    <w:name w:val="FollowedHyperlink"/>
    <w:basedOn w:val="DefaultParagraphFont"/>
    <w:uiPriority w:val="99"/>
    <w:semiHidden/>
    <w:unhideWhenUsed/>
    <w:rsid w:val="00576268"/>
    <w:rPr>
      <w:color w:val="800080" w:themeColor="followedHyperlink"/>
      <w:u w:val="single"/>
    </w:rPr>
  </w:style>
  <w:style w:type="character" w:customStyle="1" w:styleId="apple-converted-space">
    <w:name w:val="apple-converted-space"/>
    <w:rsid w:val="00F87E5E"/>
  </w:style>
  <w:style w:type="paragraph" w:styleId="Revision">
    <w:name w:val="Revision"/>
    <w:hidden/>
    <w:uiPriority w:val="99"/>
    <w:semiHidden/>
    <w:rsid w:val="009E1CC5"/>
    <w:rPr>
      <w:rFonts w:eastAsia="Calibri" w:cs="Times New Roman"/>
      <w:sz w:val="22"/>
      <w:szCs w:val="22"/>
    </w:rPr>
  </w:style>
  <w:style w:type="character" w:customStyle="1" w:styleId="aao">
    <w:name w:val="aao"/>
    <w:rsid w:val="00A324E5"/>
  </w:style>
  <w:style w:type="character" w:customStyle="1" w:styleId="headerslevel11">
    <w:name w:val="headerslevel11"/>
    <w:basedOn w:val="DefaultParagraphFont"/>
    <w:rsid w:val="009E3028"/>
    <w:rPr>
      <w:rFonts w:ascii="Georgia" w:hAnsi="Georgia" w:hint="default"/>
      <w:b w:val="0"/>
      <w:bCs w:val="0"/>
      <w:color w:val="004285"/>
      <w:sz w:val="45"/>
      <w:szCs w:val="45"/>
    </w:rPr>
  </w:style>
  <w:style w:type="paragraph" w:customStyle="1" w:styleId="default0">
    <w:name w:val="default"/>
    <w:basedOn w:val="Normal"/>
    <w:rsid w:val="000926A4"/>
    <w:pPr>
      <w:spacing w:after="0" w:line="240" w:lineRule="auto"/>
    </w:pPr>
    <w:rPr>
      <w:rFonts w:ascii="MS PGothic" w:eastAsia="MS PGothic" w:hAnsi="MS PGothic" w:cs="MS PGothic"/>
      <w:sz w:val="24"/>
      <w:szCs w:val="24"/>
      <w:lang w:eastAsia="ja-JP"/>
    </w:rPr>
  </w:style>
  <w:style w:type="character" w:customStyle="1" w:styleId="Heading2Char">
    <w:name w:val="Heading 2 Char"/>
    <w:basedOn w:val="DefaultParagraphFont"/>
    <w:link w:val="Heading2"/>
    <w:rsid w:val="0044491C"/>
    <w:rPr>
      <w:rFonts w:ascii="Times New Roman" w:hAnsi="Times New Roman" w:cs="Times New Roman"/>
      <w:b/>
      <w:sz w:val="24"/>
    </w:rPr>
  </w:style>
  <w:style w:type="table" w:styleId="GridTable4-Accent1">
    <w:name w:val="Grid Table 4 Accent 1"/>
    <w:basedOn w:val="TableNormal"/>
    <w:uiPriority w:val="49"/>
    <w:rsid w:val="00AB44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AB44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50601C"/>
    <w:rPr>
      <w:color w:val="808080"/>
      <w:shd w:val="clear" w:color="auto" w:fill="E6E6E6"/>
    </w:rPr>
  </w:style>
  <w:style w:type="character" w:styleId="CommentReference">
    <w:name w:val="annotation reference"/>
    <w:basedOn w:val="DefaultParagraphFont"/>
    <w:uiPriority w:val="99"/>
    <w:semiHidden/>
    <w:unhideWhenUsed/>
    <w:rsid w:val="00E7294E"/>
    <w:rPr>
      <w:sz w:val="16"/>
      <w:szCs w:val="16"/>
    </w:rPr>
  </w:style>
  <w:style w:type="paragraph" w:styleId="CommentText">
    <w:name w:val="annotation text"/>
    <w:basedOn w:val="Normal"/>
    <w:link w:val="CommentTextChar"/>
    <w:uiPriority w:val="99"/>
    <w:semiHidden/>
    <w:unhideWhenUsed/>
    <w:rsid w:val="00E7294E"/>
    <w:pPr>
      <w:spacing w:line="240" w:lineRule="auto"/>
    </w:pPr>
    <w:rPr>
      <w:sz w:val="20"/>
      <w:szCs w:val="20"/>
    </w:rPr>
  </w:style>
  <w:style w:type="character" w:customStyle="1" w:styleId="CommentTextChar">
    <w:name w:val="Comment Text Char"/>
    <w:basedOn w:val="DefaultParagraphFont"/>
    <w:link w:val="CommentText"/>
    <w:uiPriority w:val="99"/>
    <w:semiHidden/>
    <w:rsid w:val="00E7294E"/>
    <w:rPr>
      <w:rFonts w:cs="Times New Roman"/>
    </w:rPr>
  </w:style>
  <w:style w:type="paragraph" w:styleId="CommentSubject">
    <w:name w:val="annotation subject"/>
    <w:basedOn w:val="CommentText"/>
    <w:next w:val="CommentText"/>
    <w:link w:val="CommentSubjectChar"/>
    <w:uiPriority w:val="99"/>
    <w:semiHidden/>
    <w:unhideWhenUsed/>
    <w:rsid w:val="00E7294E"/>
    <w:rPr>
      <w:b/>
      <w:bCs/>
    </w:rPr>
  </w:style>
  <w:style w:type="character" w:customStyle="1" w:styleId="CommentSubjectChar">
    <w:name w:val="Comment Subject Char"/>
    <w:basedOn w:val="CommentTextChar"/>
    <w:link w:val="CommentSubject"/>
    <w:uiPriority w:val="99"/>
    <w:semiHidden/>
    <w:rsid w:val="00E7294E"/>
    <w:rPr>
      <w:rFonts w:cs="Times New Roman"/>
      <w:b/>
      <w:bCs/>
    </w:rPr>
  </w:style>
  <w:style w:type="character" w:customStyle="1" w:styleId="UnresolvedMention">
    <w:name w:val="Unresolved Mention"/>
    <w:basedOn w:val="DefaultParagraphFont"/>
    <w:uiPriority w:val="99"/>
    <w:semiHidden/>
    <w:unhideWhenUsed/>
    <w:rsid w:val="00F055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956">
      <w:bodyDiv w:val="1"/>
      <w:marLeft w:val="0"/>
      <w:marRight w:val="0"/>
      <w:marTop w:val="0"/>
      <w:marBottom w:val="0"/>
      <w:divBdr>
        <w:top w:val="none" w:sz="0" w:space="0" w:color="auto"/>
        <w:left w:val="none" w:sz="0" w:space="0" w:color="auto"/>
        <w:bottom w:val="none" w:sz="0" w:space="0" w:color="auto"/>
        <w:right w:val="none" w:sz="0" w:space="0" w:color="auto"/>
      </w:divBdr>
    </w:div>
    <w:div w:id="73936594">
      <w:bodyDiv w:val="1"/>
      <w:marLeft w:val="0"/>
      <w:marRight w:val="0"/>
      <w:marTop w:val="0"/>
      <w:marBottom w:val="0"/>
      <w:divBdr>
        <w:top w:val="none" w:sz="0" w:space="0" w:color="auto"/>
        <w:left w:val="none" w:sz="0" w:space="0" w:color="auto"/>
        <w:bottom w:val="none" w:sz="0" w:space="0" w:color="auto"/>
        <w:right w:val="none" w:sz="0" w:space="0" w:color="auto"/>
      </w:divBdr>
    </w:div>
    <w:div w:id="137502418">
      <w:bodyDiv w:val="1"/>
      <w:marLeft w:val="0"/>
      <w:marRight w:val="0"/>
      <w:marTop w:val="0"/>
      <w:marBottom w:val="0"/>
      <w:divBdr>
        <w:top w:val="none" w:sz="0" w:space="0" w:color="auto"/>
        <w:left w:val="none" w:sz="0" w:space="0" w:color="auto"/>
        <w:bottom w:val="none" w:sz="0" w:space="0" w:color="auto"/>
        <w:right w:val="none" w:sz="0" w:space="0" w:color="auto"/>
      </w:divBdr>
    </w:div>
    <w:div w:id="149641770">
      <w:bodyDiv w:val="1"/>
      <w:marLeft w:val="0"/>
      <w:marRight w:val="0"/>
      <w:marTop w:val="0"/>
      <w:marBottom w:val="0"/>
      <w:divBdr>
        <w:top w:val="none" w:sz="0" w:space="0" w:color="auto"/>
        <w:left w:val="none" w:sz="0" w:space="0" w:color="auto"/>
        <w:bottom w:val="none" w:sz="0" w:space="0" w:color="auto"/>
        <w:right w:val="none" w:sz="0" w:space="0" w:color="auto"/>
      </w:divBdr>
    </w:div>
    <w:div w:id="162816886">
      <w:bodyDiv w:val="1"/>
      <w:marLeft w:val="0"/>
      <w:marRight w:val="0"/>
      <w:marTop w:val="0"/>
      <w:marBottom w:val="0"/>
      <w:divBdr>
        <w:top w:val="none" w:sz="0" w:space="0" w:color="auto"/>
        <w:left w:val="none" w:sz="0" w:space="0" w:color="auto"/>
        <w:bottom w:val="none" w:sz="0" w:space="0" w:color="auto"/>
        <w:right w:val="none" w:sz="0" w:space="0" w:color="auto"/>
      </w:divBdr>
    </w:div>
    <w:div w:id="172692099">
      <w:bodyDiv w:val="1"/>
      <w:marLeft w:val="0"/>
      <w:marRight w:val="0"/>
      <w:marTop w:val="0"/>
      <w:marBottom w:val="0"/>
      <w:divBdr>
        <w:top w:val="none" w:sz="0" w:space="0" w:color="auto"/>
        <w:left w:val="none" w:sz="0" w:space="0" w:color="auto"/>
        <w:bottom w:val="none" w:sz="0" w:space="0" w:color="auto"/>
        <w:right w:val="none" w:sz="0" w:space="0" w:color="auto"/>
      </w:divBdr>
    </w:div>
    <w:div w:id="242224563">
      <w:marLeft w:val="0"/>
      <w:marRight w:val="0"/>
      <w:marTop w:val="0"/>
      <w:marBottom w:val="0"/>
      <w:divBdr>
        <w:top w:val="none" w:sz="0" w:space="0" w:color="auto"/>
        <w:left w:val="none" w:sz="0" w:space="0" w:color="auto"/>
        <w:bottom w:val="none" w:sz="0" w:space="0" w:color="auto"/>
        <w:right w:val="none" w:sz="0" w:space="0" w:color="auto"/>
      </w:divBdr>
    </w:div>
    <w:div w:id="242224564">
      <w:marLeft w:val="0"/>
      <w:marRight w:val="0"/>
      <w:marTop w:val="0"/>
      <w:marBottom w:val="0"/>
      <w:divBdr>
        <w:top w:val="none" w:sz="0" w:space="0" w:color="auto"/>
        <w:left w:val="none" w:sz="0" w:space="0" w:color="auto"/>
        <w:bottom w:val="none" w:sz="0" w:space="0" w:color="auto"/>
        <w:right w:val="none" w:sz="0" w:space="0" w:color="auto"/>
      </w:divBdr>
    </w:div>
    <w:div w:id="242224565">
      <w:marLeft w:val="0"/>
      <w:marRight w:val="0"/>
      <w:marTop w:val="0"/>
      <w:marBottom w:val="0"/>
      <w:divBdr>
        <w:top w:val="none" w:sz="0" w:space="0" w:color="auto"/>
        <w:left w:val="none" w:sz="0" w:space="0" w:color="auto"/>
        <w:bottom w:val="none" w:sz="0" w:space="0" w:color="auto"/>
        <w:right w:val="none" w:sz="0" w:space="0" w:color="auto"/>
      </w:divBdr>
    </w:div>
    <w:div w:id="242224570">
      <w:marLeft w:val="0"/>
      <w:marRight w:val="0"/>
      <w:marTop w:val="0"/>
      <w:marBottom w:val="0"/>
      <w:divBdr>
        <w:top w:val="none" w:sz="0" w:space="0" w:color="auto"/>
        <w:left w:val="none" w:sz="0" w:space="0" w:color="auto"/>
        <w:bottom w:val="none" w:sz="0" w:space="0" w:color="auto"/>
        <w:right w:val="none" w:sz="0" w:space="0" w:color="auto"/>
      </w:divBdr>
    </w:div>
    <w:div w:id="242224571">
      <w:marLeft w:val="0"/>
      <w:marRight w:val="0"/>
      <w:marTop w:val="0"/>
      <w:marBottom w:val="0"/>
      <w:divBdr>
        <w:top w:val="none" w:sz="0" w:space="0" w:color="auto"/>
        <w:left w:val="none" w:sz="0" w:space="0" w:color="auto"/>
        <w:bottom w:val="none" w:sz="0" w:space="0" w:color="auto"/>
        <w:right w:val="none" w:sz="0" w:space="0" w:color="auto"/>
      </w:divBdr>
    </w:div>
    <w:div w:id="242224574">
      <w:marLeft w:val="0"/>
      <w:marRight w:val="0"/>
      <w:marTop w:val="0"/>
      <w:marBottom w:val="0"/>
      <w:divBdr>
        <w:top w:val="none" w:sz="0" w:space="0" w:color="auto"/>
        <w:left w:val="none" w:sz="0" w:space="0" w:color="auto"/>
        <w:bottom w:val="none" w:sz="0" w:space="0" w:color="auto"/>
        <w:right w:val="none" w:sz="0" w:space="0" w:color="auto"/>
      </w:divBdr>
    </w:div>
    <w:div w:id="242224575">
      <w:marLeft w:val="0"/>
      <w:marRight w:val="0"/>
      <w:marTop w:val="0"/>
      <w:marBottom w:val="0"/>
      <w:divBdr>
        <w:top w:val="none" w:sz="0" w:space="0" w:color="auto"/>
        <w:left w:val="none" w:sz="0" w:space="0" w:color="auto"/>
        <w:bottom w:val="none" w:sz="0" w:space="0" w:color="auto"/>
        <w:right w:val="none" w:sz="0" w:space="0" w:color="auto"/>
      </w:divBdr>
    </w:div>
    <w:div w:id="242224576">
      <w:marLeft w:val="0"/>
      <w:marRight w:val="0"/>
      <w:marTop w:val="0"/>
      <w:marBottom w:val="0"/>
      <w:divBdr>
        <w:top w:val="none" w:sz="0" w:space="0" w:color="auto"/>
        <w:left w:val="none" w:sz="0" w:space="0" w:color="auto"/>
        <w:bottom w:val="none" w:sz="0" w:space="0" w:color="auto"/>
        <w:right w:val="none" w:sz="0" w:space="0" w:color="auto"/>
      </w:divBdr>
    </w:div>
    <w:div w:id="242224577">
      <w:marLeft w:val="0"/>
      <w:marRight w:val="0"/>
      <w:marTop w:val="0"/>
      <w:marBottom w:val="0"/>
      <w:divBdr>
        <w:top w:val="none" w:sz="0" w:space="0" w:color="auto"/>
        <w:left w:val="none" w:sz="0" w:space="0" w:color="auto"/>
        <w:bottom w:val="none" w:sz="0" w:space="0" w:color="auto"/>
        <w:right w:val="none" w:sz="0" w:space="0" w:color="auto"/>
      </w:divBdr>
    </w:div>
    <w:div w:id="242224578">
      <w:marLeft w:val="0"/>
      <w:marRight w:val="0"/>
      <w:marTop w:val="0"/>
      <w:marBottom w:val="0"/>
      <w:divBdr>
        <w:top w:val="none" w:sz="0" w:space="0" w:color="auto"/>
        <w:left w:val="none" w:sz="0" w:space="0" w:color="auto"/>
        <w:bottom w:val="none" w:sz="0" w:space="0" w:color="auto"/>
        <w:right w:val="none" w:sz="0" w:space="0" w:color="auto"/>
      </w:divBdr>
      <w:divsChild>
        <w:div w:id="242224569">
          <w:marLeft w:val="0"/>
          <w:marRight w:val="0"/>
          <w:marTop w:val="0"/>
          <w:marBottom w:val="0"/>
          <w:divBdr>
            <w:top w:val="none" w:sz="0" w:space="0" w:color="auto"/>
            <w:left w:val="none" w:sz="0" w:space="0" w:color="auto"/>
            <w:bottom w:val="none" w:sz="0" w:space="0" w:color="auto"/>
            <w:right w:val="none" w:sz="0" w:space="0" w:color="auto"/>
          </w:divBdr>
          <w:divsChild>
            <w:div w:id="242224573">
              <w:marLeft w:val="0"/>
              <w:marRight w:val="0"/>
              <w:marTop w:val="0"/>
              <w:marBottom w:val="0"/>
              <w:divBdr>
                <w:top w:val="none" w:sz="0" w:space="0" w:color="auto"/>
                <w:left w:val="none" w:sz="0" w:space="0" w:color="auto"/>
                <w:bottom w:val="none" w:sz="0" w:space="0" w:color="auto"/>
                <w:right w:val="single" w:sz="6" w:space="0" w:color="4B7699"/>
              </w:divBdr>
              <w:divsChild>
                <w:div w:id="242224572">
                  <w:marLeft w:val="75"/>
                  <w:marRight w:val="0"/>
                  <w:marTop w:val="0"/>
                  <w:marBottom w:val="0"/>
                  <w:divBdr>
                    <w:top w:val="none" w:sz="0" w:space="0" w:color="auto"/>
                    <w:left w:val="none" w:sz="0" w:space="0" w:color="auto"/>
                    <w:bottom w:val="none" w:sz="0" w:space="0" w:color="auto"/>
                    <w:right w:val="none" w:sz="0" w:space="0" w:color="auto"/>
                  </w:divBdr>
                  <w:divsChild>
                    <w:div w:id="242224566">
                      <w:marLeft w:val="150"/>
                      <w:marRight w:val="150"/>
                      <w:marTop w:val="0"/>
                      <w:marBottom w:val="0"/>
                      <w:divBdr>
                        <w:top w:val="none" w:sz="0" w:space="0" w:color="auto"/>
                        <w:left w:val="none" w:sz="0" w:space="0" w:color="auto"/>
                        <w:bottom w:val="none" w:sz="0" w:space="0" w:color="auto"/>
                        <w:right w:val="none" w:sz="0" w:space="0" w:color="auto"/>
                      </w:divBdr>
                      <w:divsChild>
                        <w:div w:id="242224562">
                          <w:marLeft w:val="0"/>
                          <w:marRight w:val="0"/>
                          <w:marTop w:val="0"/>
                          <w:marBottom w:val="0"/>
                          <w:divBdr>
                            <w:top w:val="none" w:sz="0" w:space="0" w:color="auto"/>
                            <w:left w:val="none" w:sz="0" w:space="0" w:color="auto"/>
                            <w:bottom w:val="none" w:sz="0" w:space="0" w:color="auto"/>
                            <w:right w:val="none" w:sz="0" w:space="0" w:color="auto"/>
                          </w:divBdr>
                        </w:div>
                        <w:div w:id="242224567">
                          <w:marLeft w:val="150"/>
                          <w:marRight w:val="150"/>
                          <w:marTop w:val="150"/>
                          <w:marBottom w:val="150"/>
                          <w:divBdr>
                            <w:top w:val="none" w:sz="0" w:space="0" w:color="auto"/>
                            <w:left w:val="none" w:sz="0" w:space="0" w:color="auto"/>
                            <w:bottom w:val="none" w:sz="0" w:space="0" w:color="auto"/>
                            <w:right w:val="none" w:sz="0" w:space="0" w:color="auto"/>
                          </w:divBdr>
                        </w:div>
                        <w:div w:id="242224568">
                          <w:marLeft w:val="0"/>
                          <w:marRight w:val="0"/>
                          <w:marTop w:val="0"/>
                          <w:marBottom w:val="0"/>
                          <w:divBdr>
                            <w:top w:val="none" w:sz="0" w:space="0" w:color="auto"/>
                            <w:left w:val="none" w:sz="0" w:space="0" w:color="auto"/>
                            <w:bottom w:val="none" w:sz="0" w:space="0" w:color="auto"/>
                            <w:right w:val="none" w:sz="0" w:space="0" w:color="auto"/>
                          </w:divBdr>
                        </w:div>
                        <w:div w:id="2422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24579">
      <w:marLeft w:val="0"/>
      <w:marRight w:val="0"/>
      <w:marTop w:val="0"/>
      <w:marBottom w:val="0"/>
      <w:divBdr>
        <w:top w:val="none" w:sz="0" w:space="0" w:color="auto"/>
        <w:left w:val="none" w:sz="0" w:space="0" w:color="auto"/>
        <w:bottom w:val="none" w:sz="0" w:space="0" w:color="auto"/>
        <w:right w:val="none" w:sz="0" w:space="0" w:color="auto"/>
      </w:divBdr>
    </w:div>
    <w:div w:id="242224580">
      <w:marLeft w:val="0"/>
      <w:marRight w:val="0"/>
      <w:marTop w:val="0"/>
      <w:marBottom w:val="0"/>
      <w:divBdr>
        <w:top w:val="none" w:sz="0" w:space="0" w:color="auto"/>
        <w:left w:val="none" w:sz="0" w:space="0" w:color="auto"/>
        <w:bottom w:val="none" w:sz="0" w:space="0" w:color="auto"/>
        <w:right w:val="none" w:sz="0" w:space="0" w:color="auto"/>
      </w:divBdr>
    </w:div>
    <w:div w:id="242224581">
      <w:marLeft w:val="0"/>
      <w:marRight w:val="0"/>
      <w:marTop w:val="0"/>
      <w:marBottom w:val="0"/>
      <w:divBdr>
        <w:top w:val="none" w:sz="0" w:space="0" w:color="auto"/>
        <w:left w:val="none" w:sz="0" w:space="0" w:color="auto"/>
        <w:bottom w:val="none" w:sz="0" w:space="0" w:color="auto"/>
        <w:right w:val="none" w:sz="0" w:space="0" w:color="auto"/>
      </w:divBdr>
    </w:div>
    <w:div w:id="242224583">
      <w:marLeft w:val="0"/>
      <w:marRight w:val="0"/>
      <w:marTop w:val="0"/>
      <w:marBottom w:val="0"/>
      <w:divBdr>
        <w:top w:val="none" w:sz="0" w:space="0" w:color="auto"/>
        <w:left w:val="none" w:sz="0" w:space="0" w:color="auto"/>
        <w:bottom w:val="none" w:sz="0" w:space="0" w:color="auto"/>
        <w:right w:val="none" w:sz="0" w:space="0" w:color="auto"/>
      </w:divBdr>
    </w:div>
    <w:div w:id="242224584">
      <w:marLeft w:val="0"/>
      <w:marRight w:val="0"/>
      <w:marTop w:val="0"/>
      <w:marBottom w:val="0"/>
      <w:divBdr>
        <w:top w:val="none" w:sz="0" w:space="0" w:color="auto"/>
        <w:left w:val="none" w:sz="0" w:space="0" w:color="auto"/>
        <w:bottom w:val="none" w:sz="0" w:space="0" w:color="auto"/>
        <w:right w:val="none" w:sz="0" w:space="0" w:color="auto"/>
      </w:divBdr>
    </w:div>
    <w:div w:id="242224585">
      <w:marLeft w:val="0"/>
      <w:marRight w:val="0"/>
      <w:marTop w:val="0"/>
      <w:marBottom w:val="0"/>
      <w:divBdr>
        <w:top w:val="none" w:sz="0" w:space="0" w:color="auto"/>
        <w:left w:val="none" w:sz="0" w:space="0" w:color="auto"/>
        <w:bottom w:val="none" w:sz="0" w:space="0" w:color="auto"/>
        <w:right w:val="none" w:sz="0" w:space="0" w:color="auto"/>
      </w:divBdr>
    </w:div>
    <w:div w:id="242224586">
      <w:marLeft w:val="0"/>
      <w:marRight w:val="0"/>
      <w:marTop w:val="0"/>
      <w:marBottom w:val="0"/>
      <w:divBdr>
        <w:top w:val="none" w:sz="0" w:space="0" w:color="auto"/>
        <w:left w:val="none" w:sz="0" w:space="0" w:color="auto"/>
        <w:bottom w:val="none" w:sz="0" w:space="0" w:color="auto"/>
        <w:right w:val="none" w:sz="0" w:space="0" w:color="auto"/>
      </w:divBdr>
    </w:div>
    <w:div w:id="267590656">
      <w:bodyDiv w:val="1"/>
      <w:marLeft w:val="0"/>
      <w:marRight w:val="0"/>
      <w:marTop w:val="0"/>
      <w:marBottom w:val="0"/>
      <w:divBdr>
        <w:top w:val="none" w:sz="0" w:space="0" w:color="auto"/>
        <w:left w:val="none" w:sz="0" w:space="0" w:color="auto"/>
        <w:bottom w:val="none" w:sz="0" w:space="0" w:color="auto"/>
        <w:right w:val="none" w:sz="0" w:space="0" w:color="auto"/>
      </w:divBdr>
    </w:div>
    <w:div w:id="317420640">
      <w:bodyDiv w:val="1"/>
      <w:marLeft w:val="0"/>
      <w:marRight w:val="0"/>
      <w:marTop w:val="0"/>
      <w:marBottom w:val="0"/>
      <w:divBdr>
        <w:top w:val="none" w:sz="0" w:space="0" w:color="auto"/>
        <w:left w:val="none" w:sz="0" w:space="0" w:color="auto"/>
        <w:bottom w:val="none" w:sz="0" w:space="0" w:color="auto"/>
        <w:right w:val="none" w:sz="0" w:space="0" w:color="auto"/>
      </w:divBdr>
    </w:div>
    <w:div w:id="350033005">
      <w:bodyDiv w:val="1"/>
      <w:marLeft w:val="0"/>
      <w:marRight w:val="0"/>
      <w:marTop w:val="0"/>
      <w:marBottom w:val="0"/>
      <w:divBdr>
        <w:top w:val="none" w:sz="0" w:space="0" w:color="auto"/>
        <w:left w:val="none" w:sz="0" w:space="0" w:color="auto"/>
        <w:bottom w:val="none" w:sz="0" w:space="0" w:color="auto"/>
        <w:right w:val="none" w:sz="0" w:space="0" w:color="auto"/>
      </w:divBdr>
    </w:div>
    <w:div w:id="389621150">
      <w:bodyDiv w:val="1"/>
      <w:marLeft w:val="0"/>
      <w:marRight w:val="0"/>
      <w:marTop w:val="0"/>
      <w:marBottom w:val="0"/>
      <w:divBdr>
        <w:top w:val="none" w:sz="0" w:space="0" w:color="auto"/>
        <w:left w:val="none" w:sz="0" w:space="0" w:color="auto"/>
        <w:bottom w:val="none" w:sz="0" w:space="0" w:color="auto"/>
        <w:right w:val="none" w:sz="0" w:space="0" w:color="auto"/>
      </w:divBdr>
      <w:divsChild>
        <w:div w:id="672954600">
          <w:marLeft w:val="0"/>
          <w:marRight w:val="0"/>
          <w:marTop w:val="0"/>
          <w:marBottom w:val="0"/>
          <w:divBdr>
            <w:top w:val="none" w:sz="0" w:space="0" w:color="auto"/>
            <w:left w:val="none" w:sz="0" w:space="0" w:color="auto"/>
            <w:bottom w:val="none" w:sz="0" w:space="0" w:color="auto"/>
            <w:right w:val="none" w:sz="0" w:space="0" w:color="auto"/>
          </w:divBdr>
        </w:div>
      </w:divsChild>
    </w:div>
    <w:div w:id="402410166">
      <w:bodyDiv w:val="1"/>
      <w:marLeft w:val="0"/>
      <w:marRight w:val="0"/>
      <w:marTop w:val="0"/>
      <w:marBottom w:val="0"/>
      <w:divBdr>
        <w:top w:val="none" w:sz="0" w:space="0" w:color="auto"/>
        <w:left w:val="none" w:sz="0" w:space="0" w:color="auto"/>
        <w:bottom w:val="none" w:sz="0" w:space="0" w:color="auto"/>
        <w:right w:val="none" w:sz="0" w:space="0" w:color="auto"/>
      </w:divBdr>
    </w:div>
    <w:div w:id="492725890">
      <w:bodyDiv w:val="1"/>
      <w:marLeft w:val="0"/>
      <w:marRight w:val="0"/>
      <w:marTop w:val="0"/>
      <w:marBottom w:val="0"/>
      <w:divBdr>
        <w:top w:val="none" w:sz="0" w:space="0" w:color="auto"/>
        <w:left w:val="none" w:sz="0" w:space="0" w:color="auto"/>
        <w:bottom w:val="none" w:sz="0" w:space="0" w:color="auto"/>
        <w:right w:val="none" w:sz="0" w:space="0" w:color="auto"/>
      </w:divBdr>
    </w:div>
    <w:div w:id="560988176">
      <w:bodyDiv w:val="1"/>
      <w:marLeft w:val="0"/>
      <w:marRight w:val="0"/>
      <w:marTop w:val="0"/>
      <w:marBottom w:val="0"/>
      <w:divBdr>
        <w:top w:val="none" w:sz="0" w:space="0" w:color="auto"/>
        <w:left w:val="none" w:sz="0" w:space="0" w:color="auto"/>
        <w:bottom w:val="none" w:sz="0" w:space="0" w:color="auto"/>
        <w:right w:val="none" w:sz="0" w:space="0" w:color="auto"/>
      </w:divBdr>
    </w:div>
    <w:div w:id="591478754">
      <w:bodyDiv w:val="1"/>
      <w:marLeft w:val="0"/>
      <w:marRight w:val="0"/>
      <w:marTop w:val="0"/>
      <w:marBottom w:val="0"/>
      <w:divBdr>
        <w:top w:val="none" w:sz="0" w:space="0" w:color="auto"/>
        <w:left w:val="none" w:sz="0" w:space="0" w:color="auto"/>
        <w:bottom w:val="none" w:sz="0" w:space="0" w:color="auto"/>
        <w:right w:val="none" w:sz="0" w:space="0" w:color="auto"/>
      </w:divBdr>
    </w:div>
    <w:div w:id="596986942">
      <w:bodyDiv w:val="1"/>
      <w:marLeft w:val="0"/>
      <w:marRight w:val="0"/>
      <w:marTop w:val="0"/>
      <w:marBottom w:val="0"/>
      <w:divBdr>
        <w:top w:val="none" w:sz="0" w:space="0" w:color="auto"/>
        <w:left w:val="none" w:sz="0" w:space="0" w:color="auto"/>
        <w:bottom w:val="none" w:sz="0" w:space="0" w:color="auto"/>
        <w:right w:val="none" w:sz="0" w:space="0" w:color="auto"/>
      </w:divBdr>
    </w:div>
    <w:div w:id="599221351">
      <w:bodyDiv w:val="1"/>
      <w:marLeft w:val="0"/>
      <w:marRight w:val="0"/>
      <w:marTop w:val="0"/>
      <w:marBottom w:val="0"/>
      <w:divBdr>
        <w:top w:val="none" w:sz="0" w:space="0" w:color="auto"/>
        <w:left w:val="none" w:sz="0" w:space="0" w:color="auto"/>
        <w:bottom w:val="none" w:sz="0" w:space="0" w:color="auto"/>
        <w:right w:val="none" w:sz="0" w:space="0" w:color="auto"/>
      </w:divBdr>
    </w:div>
    <w:div w:id="621618519">
      <w:bodyDiv w:val="1"/>
      <w:marLeft w:val="0"/>
      <w:marRight w:val="0"/>
      <w:marTop w:val="0"/>
      <w:marBottom w:val="0"/>
      <w:divBdr>
        <w:top w:val="none" w:sz="0" w:space="0" w:color="auto"/>
        <w:left w:val="none" w:sz="0" w:space="0" w:color="auto"/>
        <w:bottom w:val="none" w:sz="0" w:space="0" w:color="auto"/>
        <w:right w:val="none" w:sz="0" w:space="0" w:color="auto"/>
      </w:divBdr>
    </w:div>
    <w:div w:id="639961211">
      <w:bodyDiv w:val="1"/>
      <w:marLeft w:val="0"/>
      <w:marRight w:val="0"/>
      <w:marTop w:val="0"/>
      <w:marBottom w:val="0"/>
      <w:divBdr>
        <w:top w:val="none" w:sz="0" w:space="0" w:color="auto"/>
        <w:left w:val="none" w:sz="0" w:space="0" w:color="auto"/>
        <w:bottom w:val="none" w:sz="0" w:space="0" w:color="auto"/>
        <w:right w:val="none" w:sz="0" w:space="0" w:color="auto"/>
      </w:divBdr>
    </w:div>
    <w:div w:id="645202731">
      <w:bodyDiv w:val="1"/>
      <w:marLeft w:val="0"/>
      <w:marRight w:val="0"/>
      <w:marTop w:val="0"/>
      <w:marBottom w:val="0"/>
      <w:divBdr>
        <w:top w:val="none" w:sz="0" w:space="0" w:color="auto"/>
        <w:left w:val="none" w:sz="0" w:space="0" w:color="auto"/>
        <w:bottom w:val="none" w:sz="0" w:space="0" w:color="auto"/>
        <w:right w:val="none" w:sz="0" w:space="0" w:color="auto"/>
      </w:divBdr>
    </w:div>
    <w:div w:id="665211956">
      <w:bodyDiv w:val="1"/>
      <w:marLeft w:val="0"/>
      <w:marRight w:val="0"/>
      <w:marTop w:val="0"/>
      <w:marBottom w:val="0"/>
      <w:divBdr>
        <w:top w:val="none" w:sz="0" w:space="0" w:color="auto"/>
        <w:left w:val="none" w:sz="0" w:space="0" w:color="auto"/>
        <w:bottom w:val="none" w:sz="0" w:space="0" w:color="auto"/>
        <w:right w:val="none" w:sz="0" w:space="0" w:color="auto"/>
      </w:divBdr>
    </w:div>
    <w:div w:id="666061584">
      <w:bodyDiv w:val="1"/>
      <w:marLeft w:val="0"/>
      <w:marRight w:val="0"/>
      <w:marTop w:val="0"/>
      <w:marBottom w:val="0"/>
      <w:divBdr>
        <w:top w:val="none" w:sz="0" w:space="0" w:color="auto"/>
        <w:left w:val="none" w:sz="0" w:space="0" w:color="auto"/>
        <w:bottom w:val="none" w:sz="0" w:space="0" w:color="auto"/>
        <w:right w:val="none" w:sz="0" w:space="0" w:color="auto"/>
      </w:divBdr>
    </w:div>
    <w:div w:id="740366376">
      <w:bodyDiv w:val="1"/>
      <w:marLeft w:val="0"/>
      <w:marRight w:val="0"/>
      <w:marTop w:val="0"/>
      <w:marBottom w:val="0"/>
      <w:divBdr>
        <w:top w:val="none" w:sz="0" w:space="0" w:color="auto"/>
        <w:left w:val="none" w:sz="0" w:space="0" w:color="auto"/>
        <w:bottom w:val="none" w:sz="0" w:space="0" w:color="auto"/>
        <w:right w:val="none" w:sz="0" w:space="0" w:color="auto"/>
      </w:divBdr>
    </w:div>
    <w:div w:id="793210257">
      <w:bodyDiv w:val="1"/>
      <w:marLeft w:val="0"/>
      <w:marRight w:val="0"/>
      <w:marTop w:val="0"/>
      <w:marBottom w:val="0"/>
      <w:divBdr>
        <w:top w:val="none" w:sz="0" w:space="0" w:color="auto"/>
        <w:left w:val="none" w:sz="0" w:space="0" w:color="auto"/>
        <w:bottom w:val="none" w:sz="0" w:space="0" w:color="auto"/>
        <w:right w:val="none" w:sz="0" w:space="0" w:color="auto"/>
      </w:divBdr>
    </w:div>
    <w:div w:id="888031936">
      <w:bodyDiv w:val="1"/>
      <w:marLeft w:val="0"/>
      <w:marRight w:val="0"/>
      <w:marTop w:val="0"/>
      <w:marBottom w:val="0"/>
      <w:divBdr>
        <w:top w:val="none" w:sz="0" w:space="0" w:color="auto"/>
        <w:left w:val="none" w:sz="0" w:space="0" w:color="auto"/>
        <w:bottom w:val="none" w:sz="0" w:space="0" w:color="auto"/>
        <w:right w:val="none" w:sz="0" w:space="0" w:color="auto"/>
      </w:divBdr>
    </w:div>
    <w:div w:id="958728070">
      <w:bodyDiv w:val="1"/>
      <w:marLeft w:val="0"/>
      <w:marRight w:val="0"/>
      <w:marTop w:val="0"/>
      <w:marBottom w:val="0"/>
      <w:divBdr>
        <w:top w:val="none" w:sz="0" w:space="0" w:color="auto"/>
        <w:left w:val="none" w:sz="0" w:space="0" w:color="auto"/>
        <w:bottom w:val="none" w:sz="0" w:space="0" w:color="auto"/>
        <w:right w:val="none" w:sz="0" w:space="0" w:color="auto"/>
      </w:divBdr>
    </w:div>
    <w:div w:id="974331252">
      <w:bodyDiv w:val="1"/>
      <w:marLeft w:val="0"/>
      <w:marRight w:val="0"/>
      <w:marTop w:val="0"/>
      <w:marBottom w:val="0"/>
      <w:divBdr>
        <w:top w:val="none" w:sz="0" w:space="0" w:color="auto"/>
        <w:left w:val="none" w:sz="0" w:space="0" w:color="auto"/>
        <w:bottom w:val="none" w:sz="0" w:space="0" w:color="auto"/>
        <w:right w:val="none" w:sz="0" w:space="0" w:color="auto"/>
      </w:divBdr>
    </w:div>
    <w:div w:id="1021131482">
      <w:bodyDiv w:val="1"/>
      <w:marLeft w:val="0"/>
      <w:marRight w:val="0"/>
      <w:marTop w:val="0"/>
      <w:marBottom w:val="0"/>
      <w:divBdr>
        <w:top w:val="none" w:sz="0" w:space="0" w:color="auto"/>
        <w:left w:val="none" w:sz="0" w:space="0" w:color="auto"/>
        <w:bottom w:val="none" w:sz="0" w:space="0" w:color="auto"/>
        <w:right w:val="none" w:sz="0" w:space="0" w:color="auto"/>
      </w:divBdr>
    </w:div>
    <w:div w:id="1026908586">
      <w:bodyDiv w:val="1"/>
      <w:marLeft w:val="0"/>
      <w:marRight w:val="0"/>
      <w:marTop w:val="0"/>
      <w:marBottom w:val="0"/>
      <w:divBdr>
        <w:top w:val="none" w:sz="0" w:space="0" w:color="auto"/>
        <w:left w:val="none" w:sz="0" w:space="0" w:color="auto"/>
        <w:bottom w:val="none" w:sz="0" w:space="0" w:color="auto"/>
        <w:right w:val="none" w:sz="0" w:space="0" w:color="auto"/>
      </w:divBdr>
    </w:div>
    <w:div w:id="1069186388">
      <w:bodyDiv w:val="1"/>
      <w:marLeft w:val="0"/>
      <w:marRight w:val="0"/>
      <w:marTop w:val="0"/>
      <w:marBottom w:val="0"/>
      <w:divBdr>
        <w:top w:val="none" w:sz="0" w:space="0" w:color="auto"/>
        <w:left w:val="none" w:sz="0" w:space="0" w:color="auto"/>
        <w:bottom w:val="none" w:sz="0" w:space="0" w:color="auto"/>
        <w:right w:val="none" w:sz="0" w:space="0" w:color="auto"/>
      </w:divBdr>
    </w:div>
    <w:div w:id="1104347574">
      <w:bodyDiv w:val="1"/>
      <w:marLeft w:val="0"/>
      <w:marRight w:val="0"/>
      <w:marTop w:val="0"/>
      <w:marBottom w:val="0"/>
      <w:divBdr>
        <w:top w:val="none" w:sz="0" w:space="0" w:color="auto"/>
        <w:left w:val="none" w:sz="0" w:space="0" w:color="auto"/>
        <w:bottom w:val="none" w:sz="0" w:space="0" w:color="auto"/>
        <w:right w:val="none" w:sz="0" w:space="0" w:color="auto"/>
      </w:divBdr>
    </w:div>
    <w:div w:id="1210725448">
      <w:bodyDiv w:val="1"/>
      <w:marLeft w:val="0"/>
      <w:marRight w:val="0"/>
      <w:marTop w:val="0"/>
      <w:marBottom w:val="0"/>
      <w:divBdr>
        <w:top w:val="none" w:sz="0" w:space="0" w:color="auto"/>
        <w:left w:val="none" w:sz="0" w:space="0" w:color="auto"/>
        <w:bottom w:val="none" w:sz="0" w:space="0" w:color="auto"/>
        <w:right w:val="none" w:sz="0" w:space="0" w:color="auto"/>
      </w:divBdr>
    </w:div>
    <w:div w:id="1210806182">
      <w:bodyDiv w:val="1"/>
      <w:marLeft w:val="0"/>
      <w:marRight w:val="0"/>
      <w:marTop w:val="0"/>
      <w:marBottom w:val="0"/>
      <w:divBdr>
        <w:top w:val="none" w:sz="0" w:space="0" w:color="auto"/>
        <w:left w:val="none" w:sz="0" w:space="0" w:color="auto"/>
        <w:bottom w:val="none" w:sz="0" w:space="0" w:color="auto"/>
        <w:right w:val="none" w:sz="0" w:space="0" w:color="auto"/>
      </w:divBdr>
    </w:div>
    <w:div w:id="1211570471">
      <w:bodyDiv w:val="1"/>
      <w:marLeft w:val="0"/>
      <w:marRight w:val="0"/>
      <w:marTop w:val="0"/>
      <w:marBottom w:val="0"/>
      <w:divBdr>
        <w:top w:val="none" w:sz="0" w:space="0" w:color="auto"/>
        <w:left w:val="none" w:sz="0" w:space="0" w:color="auto"/>
        <w:bottom w:val="none" w:sz="0" w:space="0" w:color="auto"/>
        <w:right w:val="none" w:sz="0" w:space="0" w:color="auto"/>
      </w:divBdr>
    </w:div>
    <w:div w:id="1284995621">
      <w:bodyDiv w:val="1"/>
      <w:marLeft w:val="0"/>
      <w:marRight w:val="0"/>
      <w:marTop w:val="0"/>
      <w:marBottom w:val="0"/>
      <w:divBdr>
        <w:top w:val="none" w:sz="0" w:space="0" w:color="auto"/>
        <w:left w:val="none" w:sz="0" w:space="0" w:color="auto"/>
        <w:bottom w:val="none" w:sz="0" w:space="0" w:color="auto"/>
        <w:right w:val="none" w:sz="0" w:space="0" w:color="auto"/>
      </w:divBdr>
    </w:div>
    <w:div w:id="1286042362">
      <w:bodyDiv w:val="1"/>
      <w:marLeft w:val="0"/>
      <w:marRight w:val="0"/>
      <w:marTop w:val="0"/>
      <w:marBottom w:val="0"/>
      <w:divBdr>
        <w:top w:val="none" w:sz="0" w:space="0" w:color="auto"/>
        <w:left w:val="none" w:sz="0" w:space="0" w:color="auto"/>
        <w:bottom w:val="none" w:sz="0" w:space="0" w:color="auto"/>
        <w:right w:val="none" w:sz="0" w:space="0" w:color="auto"/>
      </w:divBdr>
    </w:div>
    <w:div w:id="1333996738">
      <w:bodyDiv w:val="1"/>
      <w:marLeft w:val="0"/>
      <w:marRight w:val="0"/>
      <w:marTop w:val="0"/>
      <w:marBottom w:val="0"/>
      <w:divBdr>
        <w:top w:val="none" w:sz="0" w:space="0" w:color="auto"/>
        <w:left w:val="none" w:sz="0" w:space="0" w:color="auto"/>
        <w:bottom w:val="none" w:sz="0" w:space="0" w:color="auto"/>
        <w:right w:val="none" w:sz="0" w:space="0" w:color="auto"/>
      </w:divBdr>
    </w:div>
    <w:div w:id="1335113003">
      <w:bodyDiv w:val="1"/>
      <w:marLeft w:val="0"/>
      <w:marRight w:val="0"/>
      <w:marTop w:val="0"/>
      <w:marBottom w:val="0"/>
      <w:divBdr>
        <w:top w:val="none" w:sz="0" w:space="0" w:color="auto"/>
        <w:left w:val="none" w:sz="0" w:space="0" w:color="auto"/>
        <w:bottom w:val="none" w:sz="0" w:space="0" w:color="auto"/>
        <w:right w:val="none" w:sz="0" w:space="0" w:color="auto"/>
      </w:divBdr>
    </w:div>
    <w:div w:id="1340962775">
      <w:bodyDiv w:val="1"/>
      <w:marLeft w:val="0"/>
      <w:marRight w:val="0"/>
      <w:marTop w:val="0"/>
      <w:marBottom w:val="0"/>
      <w:divBdr>
        <w:top w:val="none" w:sz="0" w:space="0" w:color="auto"/>
        <w:left w:val="none" w:sz="0" w:space="0" w:color="auto"/>
        <w:bottom w:val="none" w:sz="0" w:space="0" w:color="auto"/>
        <w:right w:val="none" w:sz="0" w:space="0" w:color="auto"/>
      </w:divBdr>
    </w:div>
    <w:div w:id="1372731182">
      <w:bodyDiv w:val="1"/>
      <w:marLeft w:val="0"/>
      <w:marRight w:val="0"/>
      <w:marTop w:val="0"/>
      <w:marBottom w:val="0"/>
      <w:divBdr>
        <w:top w:val="none" w:sz="0" w:space="0" w:color="auto"/>
        <w:left w:val="none" w:sz="0" w:space="0" w:color="auto"/>
        <w:bottom w:val="none" w:sz="0" w:space="0" w:color="auto"/>
        <w:right w:val="none" w:sz="0" w:space="0" w:color="auto"/>
      </w:divBdr>
    </w:div>
    <w:div w:id="1376269146">
      <w:bodyDiv w:val="1"/>
      <w:marLeft w:val="0"/>
      <w:marRight w:val="0"/>
      <w:marTop w:val="0"/>
      <w:marBottom w:val="0"/>
      <w:divBdr>
        <w:top w:val="none" w:sz="0" w:space="0" w:color="auto"/>
        <w:left w:val="none" w:sz="0" w:space="0" w:color="auto"/>
        <w:bottom w:val="none" w:sz="0" w:space="0" w:color="auto"/>
        <w:right w:val="none" w:sz="0" w:space="0" w:color="auto"/>
      </w:divBdr>
    </w:div>
    <w:div w:id="1380084698">
      <w:bodyDiv w:val="1"/>
      <w:marLeft w:val="0"/>
      <w:marRight w:val="0"/>
      <w:marTop w:val="0"/>
      <w:marBottom w:val="0"/>
      <w:divBdr>
        <w:top w:val="none" w:sz="0" w:space="0" w:color="auto"/>
        <w:left w:val="none" w:sz="0" w:space="0" w:color="auto"/>
        <w:bottom w:val="none" w:sz="0" w:space="0" w:color="auto"/>
        <w:right w:val="none" w:sz="0" w:space="0" w:color="auto"/>
      </w:divBdr>
    </w:div>
    <w:div w:id="1385444766">
      <w:bodyDiv w:val="1"/>
      <w:marLeft w:val="0"/>
      <w:marRight w:val="0"/>
      <w:marTop w:val="0"/>
      <w:marBottom w:val="0"/>
      <w:divBdr>
        <w:top w:val="none" w:sz="0" w:space="0" w:color="auto"/>
        <w:left w:val="none" w:sz="0" w:space="0" w:color="auto"/>
        <w:bottom w:val="none" w:sz="0" w:space="0" w:color="auto"/>
        <w:right w:val="none" w:sz="0" w:space="0" w:color="auto"/>
      </w:divBdr>
    </w:div>
    <w:div w:id="1405028722">
      <w:bodyDiv w:val="1"/>
      <w:marLeft w:val="0"/>
      <w:marRight w:val="0"/>
      <w:marTop w:val="0"/>
      <w:marBottom w:val="0"/>
      <w:divBdr>
        <w:top w:val="none" w:sz="0" w:space="0" w:color="auto"/>
        <w:left w:val="none" w:sz="0" w:space="0" w:color="auto"/>
        <w:bottom w:val="none" w:sz="0" w:space="0" w:color="auto"/>
        <w:right w:val="none" w:sz="0" w:space="0" w:color="auto"/>
      </w:divBdr>
    </w:div>
    <w:div w:id="1432968744">
      <w:bodyDiv w:val="1"/>
      <w:marLeft w:val="0"/>
      <w:marRight w:val="0"/>
      <w:marTop w:val="0"/>
      <w:marBottom w:val="0"/>
      <w:divBdr>
        <w:top w:val="none" w:sz="0" w:space="0" w:color="auto"/>
        <w:left w:val="none" w:sz="0" w:space="0" w:color="auto"/>
        <w:bottom w:val="none" w:sz="0" w:space="0" w:color="auto"/>
        <w:right w:val="none" w:sz="0" w:space="0" w:color="auto"/>
      </w:divBdr>
    </w:div>
    <w:div w:id="1590965400">
      <w:bodyDiv w:val="1"/>
      <w:marLeft w:val="0"/>
      <w:marRight w:val="0"/>
      <w:marTop w:val="0"/>
      <w:marBottom w:val="0"/>
      <w:divBdr>
        <w:top w:val="none" w:sz="0" w:space="0" w:color="auto"/>
        <w:left w:val="none" w:sz="0" w:space="0" w:color="auto"/>
        <w:bottom w:val="none" w:sz="0" w:space="0" w:color="auto"/>
        <w:right w:val="none" w:sz="0" w:space="0" w:color="auto"/>
      </w:divBdr>
    </w:div>
    <w:div w:id="1615748370">
      <w:bodyDiv w:val="1"/>
      <w:marLeft w:val="0"/>
      <w:marRight w:val="0"/>
      <w:marTop w:val="0"/>
      <w:marBottom w:val="0"/>
      <w:divBdr>
        <w:top w:val="none" w:sz="0" w:space="0" w:color="auto"/>
        <w:left w:val="none" w:sz="0" w:space="0" w:color="auto"/>
        <w:bottom w:val="none" w:sz="0" w:space="0" w:color="auto"/>
        <w:right w:val="none" w:sz="0" w:space="0" w:color="auto"/>
      </w:divBdr>
    </w:div>
    <w:div w:id="1624533056">
      <w:bodyDiv w:val="1"/>
      <w:marLeft w:val="0"/>
      <w:marRight w:val="0"/>
      <w:marTop w:val="0"/>
      <w:marBottom w:val="0"/>
      <w:divBdr>
        <w:top w:val="none" w:sz="0" w:space="0" w:color="auto"/>
        <w:left w:val="none" w:sz="0" w:space="0" w:color="auto"/>
        <w:bottom w:val="none" w:sz="0" w:space="0" w:color="auto"/>
        <w:right w:val="none" w:sz="0" w:space="0" w:color="auto"/>
      </w:divBdr>
    </w:div>
    <w:div w:id="1632903287">
      <w:bodyDiv w:val="1"/>
      <w:marLeft w:val="0"/>
      <w:marRight w:val="0"/>
      <w:marTop w:val="0"/>
      <w:marBottom w:val="0"/>
      <w:divBdr>
        <w:top w:val="none" w:sz="0" w:space="0" w:color="auto"/>
        <w:left w:val="none" w:sz="0" w:space="0" w:color="auto"/>
        <w:bottom w:val="none" w:sz="0" w:space="0" w:color="auto"/>
        <w:right w:val="none" w:sz="0" w:space="0" w:color="auto"/>
      </w:divBdr>
    </w:div>
    <w:div w:id="1635402472">
      <w:bodyDiv w:val="1"/>
      <w:marLeft w:val="0"/>
      <w:marRight w:val="0"/>
      <w:marTop w:val="0"/>
      <w:marBottom w:val="0"/>
      <w:divBdr>
        <w:top w:val="none" w:sz="0" w:space="0" w:color="auto"/>
        <w:left w:val="none" w:sz="0" w:space="0" w:color="auto"/>
        <w:bottom w:val="none" w:sz="0" w:space="0" w:color="auto"/>
        <w:right w:val="none" w:sz="0" w:space="0" w:color="auto"/>
      </w:divBdr>
    </w:div>
    <w:div w:id="1668095884">
      <w:bodyDiv w:val="1"/>
      <w:marLeft w:val="0"/>
      <w:marRight w:val="0"/>
      <w:marTop w:val="0"/>
      <w:marBottom w:val="0"/>
      <w:divBdr>
        <w:top w:val="none" w:sz="0" w:space="0" w:color="auto"/>
        <w:left w:val="none" w:sz="0" w:space="0" w:color="auto"/>
        <w:bottom w:val="none" w:sz="0" w:space="0" w:color="auto"/>
        <w:right w:val="none" w:sz="0" w:space="0" w:color="auto"/>
      </w:divBdr>
    </w:div>
    <w:div w:id="1692606201">
      <w:bodyDiv w:val="1"/>
      <w:marLeft w:val="0"/>
      <w:marRight w:val="0"/>
      <w:marTop w:val="0"/>
      <w:marBottom w:val="0"/>
      <w:divBdr>
        <w:top w:val="none" w:sz="0" w:space="0" w:color="auto"/>
        <w:left w:val="none" w:sz="0" w:space="0" w:color="auto"/>
        <w:bottom w:val="none" w:sz="0" w:space="0" w:color="auto"/>
        <w:right w:val="none" w:sz="0" w:space="0" w:color="auto"/>
      </w:divBdr>
    </w:div>
    <w:div w:id="1708724802">
      <w:bodyDiv w:val="1"/>
      <w:marLeft w:val="0"/>
      <w:marRight w:val="0"/>
      <w:marTop w:val="0"/>
      <w:marBottom w:val="0"/>
      <w:divBdr>
        <w:top w:val="none" w:sz="0" w:space="0" w:color="auto"/>
        <w:left w:val="none" w:sz="0" w:space="0" w:color="auto"/>
        <w:bottom w:val="none" w:sz="0" w:space="0" w:color="auto"/>
        <w:right w:val="none" w:sz="0" w:space="0" w:color="auto"/>
      </w:divBdr>
    </w:div>
    <w:div w:id="1711107067">
      <w:bodyDiv w:val="1"/>
      <w:marLeft w:val="0"/>
      <w:marRight w:val="0"/>
      <w:marTop w:val="0"/>
      <w:marBottom w:val="0"/>
      <w:divBdr>
        <w:top w:val="none" w:sz="0" w:space="0" w:color="auto"/>
        <w:left w:val="none" w:sz="0" w:space="0" w:color="auto"/>
        <w:bottom w:val="none" w:sz="0" w:space="0" w:color="auto"/>
        <w:right w:val="none" w:sz="0" w:space="0" w:color="auto"/>
      </w:divBdr>
    </w:div>
    <w:div w:id="1720350538">
      <w:bodyDiv w:val="1"/>
      <w:marLeft w:val="0"/>
      <w:marRight w:val="0"/>
      <w:marTop w:val="0"/>
      <w:marBottom w:val="0"/>
      <w:divBdr>
        <w:top w:val="none" w:sz="0" w:space="0" w:color="auto"/>
        <w:left w:val="none" w:sz="0" w:space="0" w:color="auto"/>
        <w:bottom w:val="none" w:sz="0" w:space="0" w:color="auto"/>
        <w:right w:val="none" w:sz="0" w:space="0" w:color="auto"/>
      </w:divBdr>
    </w:div>
    <w:div w:id="1795438190">
      <w:bodyDiv w:val="1"/>
      <w:marLeft w:val="0"/>
      <w:marRight w:val="0"/>
      <w:marTop w:val="0"/>
      <w:marBottom w:val="0"/>
      <w:divBdr>
        <w:top w:val="none" w:sz="0" w:space="0" w:color="auto"/>
        <w:left w:val="none" w:sz="0" w:space="0" w:color="auto"/>
        <w:bottom w:val="none" w:sz="0" w:space="0" w:color="auto"/>
        <w:right w:val="none" w:sz="0" w:space="0" w:color="auto"/>
      </w:divBdr>
    </w:div>
    <w:div w:id="1838156982">
      <w:bodyDiv w:val="1"/>
      <w:marLeft w:val="0"/>
      <w:marRight w:val="0"/>
      <w:marTop w:val="0"/>
      <w:marBottom w:val="0"/>
      <w:divBdr>
        <w:top w:val="none" w:sz="0" w:space="0" w:color="auto"/>
        <w:left w:val="none" w:sz="0" w:space="0" w:color="auto"/>
        <w:bottom w:val="none" w:sz="0" w:space="0" w:color="auto"/>
        <w:right w:val="none" w:sz="0" w:space="0" w:color="auto"/>
      </w:divBdr>
    </w:div>
    <w:div w:id="1868250075">
      <w:bodyDiv w:val="1"/>
      <w:marLeft w:val="0"/>
      <w:marRight w:val="0"/>
      <w:marTop w:val="0"/>
      <w:marBottom w:val="0"/>
      <w:divBdr>
        <w:top w:val="none" w:sz="0" w:space="0" w:color="auto"/>
        <w:left w:val="none" w:sz="0" w:space="0" w:color="auto"/>
        <w:bottom w:val="none" w:sz="0" w:space="0" w:color="auto"/>
        <w:right w:val="none" w:sz="0" w:space="0" w:color="auto"/>
      </w:divBdr>
    </w:div>
    <w:div w:id="1903327390">
      <w:bodyDiv w:val="1"/>
      <w:marLeft w:val="0"/>
      <w:marRight w:val="0"/>
      <w:marTop w:val="0"/>
      <w:marBottom w:val="0"/>
      <w:divBdr>
        <w:top w:val="none" w:sz="0" w:space="0" w:color="auto"/>
        <w:left w:val="none" w:sz="0" w:space="0" w:color="auto"/>
        <w:bottom w:val="none" w:sz="0" w:space="0" w:color="auto"/>
        <w:right w:val="none" w:sz="0" w:space="0" w:color="auto"/>
      </w:divBdr>
    </w:div>
    <w:div w:id="1916360362">
      <w:bodyDiv w:val="1"/>
      <w:marLeft w:val="0"/>
      <w:marRight w:val="0"/>
      <w:marTop w:val="0"/>
      <w:marBottom w:val="0"/>
      <w:divBdr>
        <w:top w:val="none" w:sz="0" w:space="0" w:color="auto"/>
        <w:left w:val="none" w:sz="0" w:space="0" w:color="auto"/>
        <w:bottom w:val="none" w:sz="0" w:space="0" w:color="auto"/>
        <w:right w:val="none" w:sz="0" w:space="0" w:color="auto"/>
      </w:divBdr>
    </w:div>
    <w:div w:id="1933590175">
      <w:bodyDiv w:val="1"/>
      <w:marLeft w:val="0"/>
      <w:marRight w:val="0"/>
      <w:marTop w:val="0"/>
      <w:marBottom w:val="0"/>
      <w:divBdr>
        <w:top w:val="none" w:sz="0" w:space="0" w:color="auto"/>
        <w:left w:val="none" w:sz="0" w:space="0" w:color="auto"/>
        <w:bottom w:val="none" w:sz="0" w:space="0" w:color="auto"/>
        <w:right w:val="none" w:sz="0" w:space="0" w:color="auto"/>
      </w:divBdr>
    </w:div>
    <w:div w:id="1948658625">
      <w:bodyDiv w:val="1"/>
      <w:marLeft w:val="0"/>
      <w:marRight w:val="0"/>
      <w:marTop w:val="0"/>
      <w:marBottom w:val="0"/>
      <w:divBdr>
        <w:top w:val="none" w:sz="0" w:space="0" w:color="auto"/>
        <w:left w:val="none" w:sz="0" w:space="0" w:color="auto"/>
        <w:bottom w:val="none" w:sz="0" w:space="0" w:color="auto"/>
        <w:right w:val="none" w:sz="0" w:space="0" w:color="auto"/>
      </w:divBdr>
    </w:div>
    <w:div w:id="1991207761">
      <w:bodyDiv w:val="1"/>
      <w:marLeft w:val="0"/>
      <w:marRight w:val="0"/>
      <w:marTop w:val="0"/>
      <w:marBottom w:val="0"/>
      <w:divBdr>
        <w:top w:val="none" w:sz="0" w:space="0" w:color="auto"/>
        <w:left w:val="none" w:sz="0" w:space="0" w:color="auto"/>
        <w:bottom w:val="none" w:sz="0" w:space="0" w:color="auto"/>
        <w:right w:val="none" w:sz="0" w:space="0" w:color="auto"/>
      </w:divBdr>
    </w:div>
    <w:div w:id="2077967833">
      <w:bodyDiv w:val="1"/>
      <w:marLeft w:val="0"/>
      <w:marRight w:val="0"/>
      <w:marTop w:val="0"/>
      <w:marBottom w:val="0"/>
      <w:divBdr>
        <w:top w:val="none" w:sz="0" w:space="0" w:color="auto"/>
        <w:left w:val="none" w:sz="0" w:space="0" w:color="auto"/>
        <w:bottom w:val="none" w:sz="0" w:space="0" w:color="auto"/>
        <w:right w:val="none" w:sz="0" w:space="0" w:color="auto"/>
      </w:divBdr>
    </w:div>
    <w:div w:id="2079399853">
      <w:bodyDiv w:val="1"/>
      <w:marLeft w:val="0"/>
      <w:marRight w:val="0"/>
      <w:marTop w:val="0"/>
      <w:marBottom w:val="0"/>
      <w:divBdr>
        <w:top w:val="none" w:sz="0" w:space="0" w:color="auto"/>
        <w:left w:val="none" w:sz="0" w:space="0" w:color="auto"/>
        <w:bottom w:val="none" w:sz="0" w:space="0" w:color="auto"/>
        <w:right w:val="none" w:sz="0" w:space="0" w:color="auto"/>
      </w:divBdr>
    </w:div>
    <w:div w:id="2146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co.edu" TargetMode="External"/><Relationship Id="rId13" Type="http://schemas.openxmlformats.org/officeDocument/2006/relationships/hyperlink" Target="https://assessment.cccco.edu/implementation-time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group.org/Portals/0/Documents/Projects/MultipleMeasures/Publications/Bahr_et_al-2017-Improving_Placement_Accuracy_in_California.pdf" TargetMode="External"/><Relationship Id="rId17" Type="http://schemas.openxmlformats.org/officeDocument/2006/relationships/hyperlink" Target="https://assessment.cccco.edu/" TargetMode="External"/><Relationship Id="rId2" Type="http://schemas.openxmlformats.org/officeDocument/2006/relationships/numbering" Target="numbering.xml"/><Relationship Id="rId16" Type="http://schemas.openxmlformats.org/officeDocument/2006/relationships/hyperlink" Target="mailto:jhadad@ccctech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group.org/Portals/0/Documents/Projects/MultipleMeasures/Publications/Bahr_et_al-2017-Improving_Placement_Accuracy_in_California.pdf" TargetMode="External"/><Relationship Id="rId5" Type="http://schemas.openxmlformats.org/officeDocument/2006/relationships/webSettings" Target="webSettings.xml"/><Relationship Id="rId15" Type="http://schemas.openxmlformats.org/officeDocument/2006/relationships/hyperlink" Target="http://accelerationproject.org/2018-CAP-Community-of-Practice" TargetMode="External"/><Relationship Id="rId10" Type="http://schemas.openxmlformats.org/officeDocument/2006/relationships/hyperlink" Target="https://rpgroup.org/Portals/0/Documents/Projects/MultipleMeasures/DecisionRulesandAnalysisCode/English-Decision-Trees-1_11_201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pgroup.org/Events/Research-Planning-Conference/Program-Workshops-and-Schedule/Post-Conference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FA36-5A9A-47D3-95E3-3042D659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10812</CharactersWithSpaces>
  <SharedDoc>false</SharedDoc>
  <HLinks>
    <vt:vector size="6" baseType="variant">
      <vt:variant>
        <vt:i4>5505050</vt:i4>
      </vt:variant>
      <vt:variant>
        <vt:i4>0</vt:i4>
      </vt:variant>
      <vt:variant>
        <vt:i4>0</vt:i4>
      </vt:variant>
      <vt:variant>
        <vt:i4>5</vt:i4>
      </vt:variant>
      <vt:variant>
        <vt:lpwstr>http://www.cccco.edu/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Faye</dc:creator>
  <cp:lastModifiedBy>Hope, Laura</cp:lastModifiedBy>
  <cp:revision>2</cp:revision>
  <cp:lastPrinted>2018-03-22T15:32:00Z</cp:lastPrinted>
  <dcterms:created xsi:type="dcterms:W3CDTF">2018-03-22T17:40:00Z</dcterms:created>
  <dcterms:modified xsi:type="dcterms:W3CDTF">2018-03-22T17:40:00Z</dcterms:modified>
</cp:coreProperties>
</file>