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4364B0E9" w:rsidR="00F91316" w:rsidRPr="00E70106"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E70106">
        <w:rPr>
          <w:rFonts w:ascii="Arial" w:hAnsi="Arial" w:cs="Arial"/>
          <w:b/>
          <w:sz w:val="24"/>
          <w:szCs w:val="24"/>
        </w:rPr>
        <w:t>District Academic Senate Meeting</w:t>
      </w:r>
      <w:r w:rsidR="00E70106" w:rsidRPr="00E70106">
        <w:rPr>
          <w:rFonts w:ascii="Arial" w:hAnsi="Arial" w:cs="Arial"/>
          <w:b/>
          <w:sz w:val="24"/>
          <w:szCs w:val="24"/>
        </w:rPr>
        <w:t xml:space="preserve"> Minutes</w:t>
      </w:r>
      <w:r w:rsidRPr="00E70106">
        <w:rPr>
          <w:rFonts w:ascii="Arial" w:hAnsi="Arial" w:cs="Arial"/>
          <w:b/>
          <w:sz w:val="24"/>
          <w:szCs w:val="24"/>
        </w:rPr>
        <w:tab/>
      </w:r>
    </w:p>
    <w:p w14:paraId="6D987381" w14:textId="31ECC47C" w:rsidR="00F91316" w:rsidRPr="0009604A" w:rsidRDefault="00E70106" w:rsidP="00F91316">
      <w:pPr>
        <w:jc w:val="center"/>
        <w:rPr>
          <w:rFonts w:ascii="Arial" w:hAnsi="Arial" w:cs="Arial"/>
          <w:b/>
          <w:sz w:val="24"/>
          <w:szCs w:val="24"/>
        </w:rPr>
      </w:pPr>
      <w:r>
        <w:rPr>
          <w:rFonts w:ascii="Arial" w:hAnsi="Arial" w:cs="Arial"/>
          <w:b/>
          <w:sz w:val="24"/>
          <w:szCs w:val="24"/>
        </w:rPr>
        <w:t>March 7</w:t>
      </w:r>
      <w:r w:rsidR="00F91316" w:rsidRPr="00E70106">
        <w:rPr>
          <w:rFonts w:ascii="Arial" w:hAnsi="Arial" w:cs="Arial"/>
          <w:b/>
          <w:sz w:val="24"/>
          <w:szCs w:val="24"/>
        </w:rPr>
        <w:t>, 202</w:t>
      </w:r>
      <w:r>
        <w:rPr>
          <w:rFonts w:ascii="Arial" w:hAnsi="Arial" w:cs="Arial"/>
          <w:b/>
          <w:sz w:val="24"/>
          <w:szCs w:val="24"/>
        </w:rPr>
        <w:t>3</w:t>
      </w:r>
      <w:r w:rsidR="00F91316" w:rsidRPr="00E70106">
        <w:rPr>
          <w:rFonts w:ascii="Arial" w:hAnsi="Arial" w:cs="Arial"/>
          <w:b/>
          <w:sz w:val="24"/>
          <w:szCs w:val="24"/>
        </w:rPr>
        <w:t xml:space="preserve"> – 2:30PM to 4:30PM</w:t>
      </w:r>
    </w:p>
    <w:p w14:paraId="0C94151A" w14:textId="0F7289EE"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E70106">
          <w:rPr>
            <w:rStyle w:val="Hyperlink"/>
            <w:rFonts w:ascii="Arial" w:hAnsi="Arial" w:cs="Arial"/>
            <w:b/>
            <w:sz w:val="24"/>
            <w:szCs w:val="24"/>
          </w:rPr>
          <w:t>https://peralta-edu.zoom.us/j/9781680578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427C58C6" w:rsidR="00CF7CB6" w:rsidRPr="00DC7985" w:rsidRDefault="00CF7CB6" w:rsidP="00CF7CB6">
            <w:pPr>
              <w:tabs>
                <w:tab w:val="left" w:pos="720"/>
                <w:tab w:val="left" w:pos="1440"/>
              </w:tabs>
              <w:rPr>
                <w:rFonts w:ascii="Arial" w:hAnsi="Arial" w:cs="Arial"/>
                <w:bCs/>
                <w:sz w:val="24"/>
                <w:szCs w:val="24"/>
              </w:rPr>
            </w:pP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244847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45842583" w:rsidR="00CF7CB6" w:rsidRPr="00DC7985" w:rsidRDefault="00E70106" w:rsidP="00CF7CB6">
            <w:pPr>
              <w:tabs>
                <w:tab w:val="left" w:pos="720"/>
                <w:tab w:val="left" w:pos="1440"/>
              </w:tabs>
              <w:rPr>
                <w:rFonts w:ascii="Arial" w:hAnsi="Arial" w:cs="Arial"/>
                <w:bCs/>
                <w:sz w:val="24"/>
                <w:szCs w:val="24"/>
              </w:rPr>
            </w:pPr>
            <w:r>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1A7BA8D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1DB1A10E" w:rsidR="00CF7CB6" w:rsidRPr="0068708D" w:rsidRDefault="00CF7CB6" w:rsidP="00CF7CB6">
            <w:pPr>
              <w:tabs>
                <w:tab w:val="left" w:pos="720"/>
                <w:tab w:val="left" w:pos="1440"/>
              </w:tabs>
              <w:rPr>
                <w:rFonts w:ascii="Arial" w:hAnsi="Arial" w:cs="Arial"/>
                <w:bCs/>
                <w:sz w:val="24"/>
                <w:szCs w:val="24"/>
              </w:rPr>
            </w:pPr>
          </w:p>
        </w:tc>
        <w:tc>
          <w:tcPr>
            <w:tcW w:w="3877" w:type="dxa"/>
          </w:tcPr>
          <w:p w14:paraId="35F5CD8E" w14:textId="07CA8C3B" w:rsidR="00CF7CB6" w:rsidRPr="0068708D" w:rsidRDefault="00344B5D"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r w:rsidR="00CF7CB6">
              <w:rPr>
                <w:rFonts w:ascii="Arial" w:hAnsi="Arial" w:cs="Arial"/>
                <w:bCs/>
                <w:sz w:val="24"/>
                <w:szCs w:val="24"/>
              </w:rPr>
              <w:tab/>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79C80950" w:rsidR="00F91316" w:rsidRPr="0068708D" w:rsidRDefault="00E70106"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1D552E6A" w:rsidR="00F91316" w:rsidRPr="0068708D" w:rsidRDefault="00E70106" w:rsidP="00F667B5">
            <w:pPr>
              <w:tabs>
                <w:tab w:val="left" w:pos="720"/>
                <w:tab w:val="left" w:pos="1440"/>
              </w:tabs>
              <w:rPr>
                <w:rFonts w:ascii="Arial" w:hAnsi="Arial" w:cs="Arial"/>
                <w:bCs/>
                <w:sz w:val="24"/>
                <w:szCs w:val="24"/>
              </w:rPr>
            </w:pPr>
            <w:r>
              <w:rPr>
                <w:rFonts w:ascii="Arial" w:hAnsi="Arial" w:cs="Arial"/>
                <w:bCs/>
                <w:sz w:val="24"/>
                <w:szCs w:val="24"/>
              </w:rPr>
              <w:t xml:space="preserve">Albert </w:t>
            </w:r>
            <w:proofErr w:type="spellStart"/>
            <w:r>
              <w:rPr>
                <w:rFonts w:ascii="Arial" w:hAnsi="Arial" w:cs="Arial"/>
                <w:bCs/>
                <w:sz w:val="24"/>
                <w:szCs w:val="24"/>
              </w:rPr>
              <w:t>Maniaol</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3B3FE7EF" w:rsidR="00F91316" w:rsidRPr="0068708D" w:rsidRDefault="00E70106" w:rsidP="00F667B5">
            <w:pPr>
              <w:tabs>
                <w:tab w:val="left" w:pos="720"/>
                <w:tab w:val="left" w:pos="1440"/>
              </w:tabs>
              <w:rPr>
                <w:rFonts w:ascii="Arial" w:hAnsi="Arial" w:cs="Arial"/>
                <w:bCs/>
                <w:sz w:val="24"/>
                <w:szCs w:val="24"/>
              </w:rPr>
            </w:pPr>
            <w:r>
              <w:rPr>
                <w:rFonts w:ascii="Arial" w:hAnsi="Arial" w:cs="Arial"/>
                <w:bCs/>
                <w:sz w:val="24"/>
                <w:szCs w:val="24"/>
              </w:rPr>
              <w:t>Inger Stark</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0FD0AD4C" w:rsidR="00F91316" w:rsidRPr="0068708D" w:rsidRDefault="00E70106" w:rsidP="00F667B5">
            <w:pPr>
              <w:tabs>
                <w:tab w:val="left" w:pos="720"/>
                <w:tab w:val="left" w:pos="1440"/>
              </w:tabs>
              <w:rPr>
                <w:rFonts w:ascii="Arial" w:hAnsi="Arial" w:cs="Arial"/>
                <w:bCs/>
                <w:sz w:val="24"/>
                <w:szCs w:val="24"/>
              </w:rPr>
            </w:pPr>
            <w:proofErr w:type="spellStart"/>
            <w:r>
              <w:rPr>
                <w:rFonts w:ascii="Arial" w:hAnsi="Arial" w:cs="Arial"/>
                <w:bCs/>
                <w:sz w:val="24"/>
                <w:szCs w:val="24"/>
              </w:rPr>
              <w:t>Vanson</w:t>
            </w:r>
            <w:proofErr w:type="spellEnd"/>
            <w:r>
              <w:rPr>
                <w:rFonts w:ascii="Arial" w:hAnsi="Arial" w:cs="Arial"/>
                <w:bCs/>
                <w:sz w:val="24"/>
                <w:szCs w:val="24"/>
              </w:rPr>
              <w:t xml:space="preserve"> Nguyen</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77777777" w:rsidR="00F91316" w:rsidRPr="0068708D" w:rsidRDefault="00F91316" w:rsidP="00F667B5">
            <w:pPr>
              <w:tabs>
                <w:tab w:val="left" w:pos="720"/>
                <w:tab w:val="left" w:pos="1440"/>
              </w:tabs>
              <w:rPr>
                <w:rFonts w:ascii="Arial" w:hAnsi="Arial" w:cs="Arial"/>
                <w:bCs/>
                <w:sz w:val="24"/>
                <w:szCs w:val="24"/>
              </w:rPr>
            </w:pPr>
          </w:p>
        </w:tc>
      </w:tr>
    </w:tbl>
    <w:p w14:paraId="387131A0" w14:textId="77777777" w:rsidR="00F91316" w:rsidRDefault="00F91316" w:rsidP="00F91316">
      <w:pPr>
        <w:tabs>
          <w:tab w:val="left" w:pos="720"/>
          <w:tab w:val="left" w:pos="1440"/>
        </w:tabs>
        <w:rPr>
          <w:rFonts w:ascii="Arial" w:hAnsi="Arial" w:cs="Arial"/>
          <w:b/>
          <w:sz w:val="24"/>
          <w:szCs w:val="24"/>
        </w:rPr>
      </w:pPr>
    </w:p>
    <w:p w14:paraId="698990C7" w14:textId="77777777" w:rsidR="00F91316" w:rsidRDefault="00F91316" w:rsidP="00F91316">
      <w:pPr>
        <w:tabs>
          <w:tab w:val="left" w:pos="720"/>
          <w:tab w:val="left" w:pos="1440"/>
        </w:tabs>
        <w:rPr>
          <w:rFonts w:ascii="Arial" w:hAnsi="Arial" w:cs="Arial"/>
          <w:b/>
          <w:sz w:val="24"/>
          <w:szCs w:val="24"/>
        </w:rPr>
      </w:pPr>
    </w:p>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009A8265" w:rsidR="00F91316" w:rsidRPr="00AA0A34" w:rsidRDefault="008F424B" w:rsidP="00F667B5">
            <w:pPr>
              <w:rPr>
                <w:rFonts w:ascii="Arial" w:hAnsi="Arial" w:cs="Arial"/>
                <w:sz w:val="24"/>
                <w:szCs w:val="24"/>
              </w:rPr>
            </w:pPr>
            <w:r>
              <w:rPr>
                <w:rFonts w:ascii="Arial" w:hAnsi="Arial" w:cs="Arial"/>
                <w:sz w:val="24"/>
                <w:szCs w:val="24"/>
              </w:rPr>
              <w:t xml:space="preserve">A quorum </w:t>
            </w:r>
            <w:r w:rsidR="004A79C2">
              <w:rPr>
                <w:rFonts w:ascii="Arial" w:hAnsi="Arial" w:cs="Arial"/>
                <w:sz w:val="24"/>
                <w:szCs w:val="24"/>
              </w:rPr>
              <w:t xml:space="preserve">in-person </w:t>
            </w:r>
            <w:r>
              <w:rPr>
                <w:rFonts w:ascii="Arial" w:hAnsi="Arial" w:cs="Arial"/>
                <w:sz w:val="24"/>
                <w:szCs w:val="24"/>
              </w:rPr>
              <w:t>was not reached for this meeting. S</w:t>
            </w:r>
            <w:r w:rsidRPr="00AC45E3">
              <w:rPr>
                <w:rFonts w:ascii="Arial" w:hAnsi="Arial" w:cs="Arial"/>
                <w:sz w:val="24"/>
                <w:szCs w:val="24"/>
              </w:rPr>
              <w:t xml:space="preserve">ubstantive business </w:t>
            </w:r>
            <w:r>
              <w:rPr>
                <w:rFonts w:ascii="Arial" w:hAnsi="Arial" w:cs="Arial"/>
                <w:sz w:val="24"/>
                <w:szCs w:val="24"/>
              </w:rPr>
              <w:t xml:space="preserve">was not conducted. It was a discussion only meeting as documented </w:t>
            </w:r>
            <w:r>
              <w:rPr>
                <w:rFonts w:ascii="Arial" w:hAnsi="Arial" w:cs="Arial"/>
                <w:sz w:val="24"/>
                <w:szCs w:val="24"/>
              </w:rPr>
              <w:lastRenderedPageBreak/>
              <w:t>below.</w:t>
            </w:r>
          </w:p>
        </w:tc>
        <w:tc>
          <w:tcPr>
            <w:tcW w:w="3577" w:type="dxa"/>
          </w:tcPr>
          <w:p w14:paraId="36E3887B" w14:textId="676E056D" w:rsidR="00F91316" w:rsidRPr="005E3414" w:rsidRDefault="00F91316" w:rsidP="00F667B5">
            <w:pPr>
              <w:widowControl/>
              <w:autoSpaceDE/>
              <w:autoSpaceDN/>
              <w:adjustRightInd/>
              <w:rPr>
                <w:rFonts w:ascii="Arial" w:hAnsi="Arial" w:cs="Arial"/>
                <w:sz w:val="24"/>
                <w:szCs w:val="24"/>
              </w:rPr>
            </w:pP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14A775C2" w:rsidR="008F424B" w:rsidRPr="005E3414" w:rsidRDefault="008F424B" w:rsidP="008F424B">
            <w:pPr>
              <w:rPr>
                <w:rFonts w:ascii="Arial" w:hAnsi="Arial" w:cs="Arial"/>
                <w:sz w:val="24"/>
                <w:szCs w:val="24"/>
              </w:rPr>
            </w:pPr>
            <w:r>
              <w:rPr>
                <w:rFonts w:ascii="Arial" w:hAnsi="Arial" w:cs="Arial"/>
                <w:sz w:val="24"/>
                <w:szCs w:val="24"/>
              </w:rPr>
              <w:t>Move approval of 2/21/23 minutes to next meeting.</w:t>
            </w:r>
          </w:p>
          <w:p w14:paraId="02FE4FEF" w14:textId="02D323BB" w:rsidR="00F91316" w:rsidRPr="005E3414" w:rsidRDefault="00F91316" w:rsidP="00F667B5">
            <w:pPr>
              <w:rPr>
                <w:rFonts w:ascii="Arial" w:hAnsi="Arial" w:cs="Arial"/>
                <w:sz w:val="24"/>
                <w:szCs w:val="24"/>
              </w:rPr>
            </w:pP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1C1B9386" w:rsidR="002741E6" w:rsidRPr="00E70106" w:rsidRDefault="00E70106" w:rsidP="00E70106">
            <w:pPr>
              <w:rPr>
                <w:rFonts w:ascii="Arial" w:hAnsi="Arial" w:cs="Arial"/>
                <w:sz w:val="24"/>
                <w:szCs w:val="24"/>
              </w:rPr>
            </w:pPr>
            <w:r>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6EFB86C3" w:rsidR="007B73FE" w:rsidRPr="00E70106" w:rsidRDefault="00E70106" w:rsidP="00E70106">
            <w:pPr>
              <w:rPr>
                <w:rFonts w:ascii="Arial" w:hAnsi="Arial" w:cs="Arial"/>
                <w:sz w:val="24"/>
                <w:szCs w:val="24"/>
              </w:rPr>
            </w:pPr>
            <w:r>
              <w:rPr>
                <w:rFonts w:ascii="Arial" w:hAnsi="Arial" w:cs="Arial"/>
                <w:sz w:val="24"/>
                <w:szCs w:val="24"/>
              </w:rPr>
              <w:t>Not Present</w:t>
            </w:r>
          </w:p>
        </w:tc>
        <w:tc>
          <w:tcPr>
            <w:tcW w:w="3577" w:type="dxa"/>
          </w:tcPr>
          <w:p w14:paraId="7C195CFB" w14:textId="77777777" w:rsidR="007B73FE" w:rsidRPr="00BA7CAC" w:rsidRDefault="007B73FE" w:rsidP="00F667B5">
            <w:pPr>
              <w:rPr>
                <w:rFonts w:ascii="Arial" w:hAnsi="Arial" w:cs="Arial"/>
                <w:sz w:val="24"/>
                <w:szCs w:val="24"/>
              </w:rPr>
            </w:pPr>
          </w:p>
        </w:tc>
      </w:tr>
      <w:tr w:rsidR="00E70106" w:rsidRPr="005E3414" w14:paraId="5E6F4068" w14:textId="77777777" w:rsidTr="007B73FE">
        <w:tc>
          <w:tcPr>
            <w:tcW w:w="4140" w:type="dxa"/>
          </w:tcPr>
          <w:p w14:paraId="1B48362E" w14:textId="45F10A7F" w:rsidR="00E70106" w:rsidRPr="004D43CA" w:rsidRDefault="00E70106" w:rsidP="00E70106">
            <w:pPr>
              <w:pStyle w:val="ListParagraph"/>
              <w:numPr>
                <w:ilvl w:val="0"/>
                <w:numId w:val="6"/>
              </w:numPr>
              <w:ind w:left="800" w:hanging="270"/>
              <w:rPr>
                <w:rFonts w:ascii="Arial" w:hAnsi="Arial" w:cs="Arial"/>
                <w:sz w:val="24"/>
                <w:szCs w:val="24"/>
              </w:rPr>
            </w:pPr>
            <w:r>
              <w:rPr>
                <w:rFonts w:ascii="Arial" w:hAnsi="Arial" w:cs="Arial"/>
                <w:sz w:val="24"/>
                <w:szCs w:val="24"/>
              </w:rPr>
              <w:t>Treasurer’s Report, Andrew Park</w:t>
            </w:r>
          </w:p>
        </w:tc>
        <w:tc>
          <w:tcPr>
            <w:tcW w:w="5850" w:type="dxa"/>
          </w:tcPr>
          <w:p w14:paraId="3C533909" w14:textId="5C7ED8A2" w:rsidR="00E70106" w:rsidRPr="00E70106" w:rsidRDefault="00E70106" w:rsidP="00E70106">
            <w:pPr>
              <w:rPr>
                <w:rFonts w:ascii="Arial" w:hAnsi="Arial" w:cs="Arial"/>
                <w:sz w:val="24"/>
                <w:szCs w:val="24"/>
              </w:rPr>
            </w:pPr>
            <w:r>
              <w:rPr>
                <w:rFonts w:ascii="Arial" w:hAnsi="Arial" w:cs="Arial"/>
                <w:sz w:val="24"/>
                <w:szCs w:val="24"/>
              </w:rPr>
              <w:t xml:space="preserve">Preparations for Plenary underway. </w:t>
            </w:r>
          </w:p>
        </w:tc>
        <w:tc>
          <w:tcPr>
            <w:tcW w:w="3577" w:type="dxa"/>
          </w:tcPr>
          <w:p w14:paraId="5FBFDC31" w14:textId="77777777" w:rsidR="00E70106" w:rsidRPr="00BA7CAC" w:rsidRDefault="00E70106" w:rsidP="00E70106">
            <w:pPr>
              <w:rPr>
                <w:rFonts w:ascii="Arial" w:hAnsi="Arial" w:cs="Arial"/>
                <w:sz w:val="24"/>
                <w:szCs w:val="24"/>
              </w:rPr>
            </w:pPr>
          </w:p>
        </w:tc>
      </w:tr>
      <w:tr w:rsidR="00E70106" w:rsidRPr="005E3414" w14:paraId="5801B8AC" w14:textId="77777777" w:rsidTr="007B73FE">
        <w:tc>
          <w:tcPr>
            <w:tcW w:w="4140" w:type="dxa"/>
          </w:tcPr>
          <w:p w14:paraId="6D06B23E" w14:textId="1B19C750" w:rsidR="00E70106" w:rsidRDefault="00E70106" w:rsidP="00E70106">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Pr>
          <w:p w14:paraId="34F0D3E8" w14:textId="1412AA72" w:rsidR="00E70106" w:rsidRPr="00BC5E43" w:rsidRDefault="00E70106" w:rsidP="00E70106">
            <w:pPr>
              <w:rPr>
                <w:rFonts w:ascii="Arial" w:hAnsi="Arial" w:cs="Arial"/>
                <w:sz w:val="24"/>
                <w:szCs w:val="24"/>
              </w:rPr>
            </w:pPr>
            <w:r>
              <w:rPr>
                <w:rFonts w:ascii="Arial" w:hAnsi="Arial" w:cs="Arial"/>
                <w:sz w:val="24"/>
                <w:szCs w:val="24"/>
              </w:rPr>
              <w:t>CE retreat last week. Discussed progress made on 5 goals. Goals will be carried on for the 22-23 academic year.</w:t>
            </w:r>
          </w:p>
        </w:tc>
        <w:tc>
          <w:tcPr>
            <w:tcW w:w="3577" w:type="dxa"/>
          </w:tcPr>
          <w:p w14:paraId="15FE4DF7" w14:textId="77777777" w:rsidR="00E70106" w:rsidRPr="00BA7CAC" w:rsidRDefault="00E70106" w:rsidP="00E70106">
            <w:pPr>
              <w:rPr>
                <w:rFonts w:ascii="Arial" w:hAnsi="Arial" w:cs="Arial"/>
                <w:sz w:val="24"/>
                <w:szCs w:val="24"/>
              </w:rPr>
            </w:pPr>
          </w:p>
        </w:tc>
      </w:tr>
      <w:tr w:rsidR="00E70106" w:rsidRPr="005E3414" w14:paraId="2DB98DAA" w14:textId="77777777" w:rsidTr="007B73FE">
        <w:tc>
          <w:tcPr>
            <w:tcW w:w="4140" w:type="dxa"/>
          </w:tcPr>
          <w:p w14:paraId="55168450" w14:textId="7E529219" w:rsidR="00E70106" w:rsidRDefault="00E70106" w:rsidP="00E70106">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5850" w:type="dxa"/>
          </w:tcPr>
          <w:p w14:paraId="2D51A56C" w14:textId="77777777" w:rsidR="00E70106" w:rsidRDefault="00E70106" w:rsidP="00E70106">
            <w:pPr>
              <w:rPr>
                <w:rFonts w:ascii="Arial" w:hAnsi="Arial" w:cs="Arial"/>
                <w:sz w:val="24"/>
                <w:szCs w:val="24"/>
              </w:rPr>
            </w:pPr>
            <w:r>
              <w:rPr>
                <w:rFonts w:ascii="Arial" w:hAnsi="Arial" w:cs="Arial"/>
                <w:sz w:val="24"/>
                <w:szCs w:val="24"/>
              </w:rPr>
              <w:t>District DE Committee discussed Title 5 change requirements. Most challenging part faculty selection and workload because some members wanted to strengthen requirements to teach online. Others said don’t touch that part for now. Just focus on the AP 4105 changed. We’re going to continue discussing it, but not pushing it through now along with the Title 5 updates.</w:t>
            </w:r>
          </w:p>
          <w:p w14:paraId="3B02DAE5" w14:textId="77777777" w:rsidR="00E70106" w:rsidRDefault="00E70106" w:rsidP="00E70106">
            <w:pPr>
              <w:rPr>
                <w:rFonts w:ascii="Arial" w:hAnsi="Arial" w:cs="Arial"/>
                <w:sz w:val="24"/>
                <w:szCs w:val="24"/>
              </w:rPr>
            </w:pPr>
          </w:p>
          <w:p w14:paraId="0DAFE45E" w14:textId="77777777" w:rsidR="00E70106" w:rsidRDefault="00E70106" w:rsidP="00E70106">
            <w:pPr>
              <w:rPr>
                <w:rFonts w:ascii="Arial" w:hAnsi="Arial" w:cs="Arial"/>
                <w:sz w:val="24"/>
                <w:szCs w:val="24"/>
              </w:rPr>
            </w:pPr>
            <w:r>
              <w:rPr>
                <w:rFonts w:ascii="Arial" w:hAnsi="Arial" w:cs="Arial"/>
                <w:sz w:val="24"/>
                <w:szCs w:val="24"/>
              </w:rPr>
              <w:t>Dr. V joined and brought a sample accessibility expert job description, which DE has been advocated for quite some time.</w:t>
            </w:r>
          </w:p>
          <w:p w14:paraId="271D9287" w14:textId="77777777" w:rsidR="00E70106" w:rsidRDefault="00E70106" w:rsidP="00E70106">
            <w:pPr>
              <w:rPr>
                <w:rFonts w:ascii="Arial" w:hAnsi="Arial" w:cs="Arial"/>
                <w:sz w:val="24"/>
                <w:szCs w:val="24"/>
              </w:rPr>
            </w:pPr>
          </w:p>
          <w:p w14:paraId="5BDEC521" w14:textId="02D592E9" w:rsidR="00E70106" w:rsidRPr="005E3414" w:rsidRDefault="00E70106" w:rsidP="00E70106">
            <w:pPr>
              <w:rPr>
                <w:rFonts w:ascii="Arial" w:hAnsi="Arial" w:cs="Arial"/>
                <w:sz w:val="24"/>
                <w:szCs w:val="24"/>
              </w:rPr>
            </w:pPr>
            <w:r>
              <w:rPr>
                <w:rFonts w:ascii="Arial" w:hAnsi="Arial" w:cs="Arial"/>
                <w:sz w:val="24"/>
                <w:szCs w:val="24"/>
              </w:rPr>
              <w:t xml:space="preserve">Bringing an accessibility resolution for discussion. </w:t>
            </w:r>
          </w:p>
        </w:tc>
        <w:tc>
          <w:tcPr>
            <w:tcW w:w="3577" w:type="dxa"/>
          </w:tcPr>
          <w:p w14:paraId="0C3D7B8D" w14:textId="77777777" w:rsidR="00E70106" w:rsidRPr="00BA7CAC" w:rsidRDefault="00E70106" w:rsidP="00E70106">
            <w:pPr>
              <w:rPr>
                <w:rFonts w:ascii="Arial" w:hAnsi="Arial" w:cs="Arial"/>
                <w:sz w:val="24"/>
                <w:szCs w:val="24"/>
              </w:rPr>
            </w:pPr>
          </w:p>
        </w:tc>
      </w:tr>
      <w:tr w:rsidR="00E70106" w:rsidRPr="005E3414" w14:paraId="79237280" w14:textId="77777777" w:rsidTr="007B73FE">
        <w:tc>
          <w:tcPr>
            <w:tcW w:w="4140" w:type="dxa"/>
          </w:tcPr>
          <w:p w14:paraId="5D710EDD" w14:textId="4F1598FF" w:rsidR="00E70106" w:rsidRDefault="00E70106" w:rsidP="00E70106">
            <w:pPr>
              <w:pStyle w:val="ListParagraph"/>
              <w:numPr>
                <w:ilvl w:val="0"/>
                <w:numId w:val="6"/>
              </w:numPr>
              <w:ind w:left="800" w:hanging="270"/>
              <w:rPr>
                <w:rFonts w:ascii="Arial" w:hAnsi="Arial" w:cs="Arial"/>
                <w:sz w:val="24"/>
                <w:szCs w:val="24"/>
              </w:rPr>
            </w:pPr>
            <w:r>
              <w:rPr>
                <w:rFonts w:ascii="Arial" w:hAnsi="Arial" w:cs="Arial"/>
                <w:sz w:val="24"/>
                <w:szCs w:val="24"/>
              </w:rPr>
              <w:t xml:space="preserve">CIPD, Heather </w:t>
            </w:r>
            <w:proofErr w:type="spellStart"/>
            <w:r>
              <w:rPr>
                <w:rFonts w:ascii="Arial" w:hAnsi="Arial" w:cs="Arial"/>
                <w:sz w:val="24"/>
                <w:szCs w:val="24"/>
              </w:rPr>
              <w:t>Sisneros</w:t>
            </w:r>
            <w:proofErr w:type="spellEnd"/>
          </w:p>
        </w:tc>
        <w:tc>
          <w:tcPr>
            <w:tcW w:w="5850" w:type="dxa"/>
          </w:tcPr>
          <w:p w14:paraId="55541A1D" w14:textId="7FF4F280" w:rsidR="00E70106" w:rsidRPr="005E3414" w:rsidRDefault="00E70106" w:rsidP="00E70106">
            <w:pPr>
              <w:rPr>
                <w:rFonts w:ascii="Arial" w:hAnsi="Arial" w:cs="Arial"/>
                <w:sz w:val="24"/>
                <w:szCs w:val="24"/>
              </w:rPr>
            </w:pPr>
            <w:r>
              <w:rPr>
                <w:rFonts w:ascii="Arial" w:hAnsi="Arial" w:cs="Arial"/>
                <w:sz w:val="24"/>
                <w:szCs w:val="24"/>
              </w:rPr>
              <w:t>Not present.</w:t>
            </w:r>
          </w:p>
        </w:tc>
        <w:tc>
          <w:tcPr>
            <w:tcW w:w="3577" w:type="dxa"/>
          </w:tcPr>
          <w:p w14:paraId="167A9E9C" w14:textId="77777777" w:rsidR="00E70106" w:rsidRPr="00BA7CAC" w:rsidRDefault="00E70106" w:rsidP="00E70106">
            <w:pPr>
              <w:rPr>
                <w:rFonts w:ascii="Arial" w:hAnsi="Arial" w:cs="Arial"/>
                <w:sz w:val="24"/>
                <w:szCs w:val="24"/>
              </w:rPr>
            </w:pPr>
          </w:p>
        </w:tc>
      </w:tr>
      <w:tr w:rsidR="00E70106" w:rsidRPr="005E3414" w14:paraId="101A8216" w14:textId="77777777" w:rsidTr="007B73FE">
        <w:tc>
          <w:tcPr>
            <w:tcW w:w="4140" w:type="dxa"/>
          </w:tcPr>
          <w:p w14:paraId="5FECA2AB" w14:textId="1E706A6A" w:rsidR="00E70106" w:rsidRPr="00923B0D" w:rsidRDefault="00E70106" w:rsidP="00E70106">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E70106" w:rsidRPr="005E3414" w:rsidRDefault="00E70106" w:rsidP="00E70106">
            <w:pPr>
              <w:rPr>
                <w:rFonts w:ascii="Arial" w:hAnsi="Arial" w:cs="Arial"/>
                <w:sz w:val="24"/>
                <w:szCs w:val="24"/>
              </w:rPr>
            </w:pPr>
          </w:p>
        </w:tc>
        <w:tc>
          <w:tcPr>
            <w:tcW w:w="3577" w:type="dxa"/>
          </w:tcPr>
          <w:p w14:paraId="103659AA" w14:textId="77777777" w:rsidR="00E70106" w:rsidRPr="00BA7CAC" w:rsidRDefault="00E70106" w:rsidP="00E70106">
            <w:pPr>
              <w:rPr>
                <w:rFonts w:ascii="Arial" w:hAnsi="Arial" w:cs="Arial"/>
                <w:sz w:val="24"/>
                <w:szCs w:val="24"/>
              </w:rPr>
            </w:pPr>
          </w:p>
        </w:tc>
      </w:tr>
      <w:tr w:rsidR="00E70106" w:rsidRPr="005E3414" w14:paraId="46478ADF" w14:textId="77777777" w:rsidTr="007B73FE">
        <w:tc>
          <w:tcPr>
            <w:tcW w:w="4140" w:type="dxa"/>
          </w:tcPr>
          <w:p w14:paraId="257AFCAE" w14:textId="6BB8A9C3" w:rsidR="00E70106" w:rsidRPr="00923B0D" w:rsidRDefault="00E70106" w:rsidP="00E70106">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Chancellor/Vice Chancellor Stephanie </w:t>
            </w:r>
            <w:proofErr w:type="spellStart"/>
            <w:r>
              <w:rPr>
                <w:rFonts w:ascii="Arial" w:hAnsi="Arial" w:cs="Arial"/>
                <w:bCs/>
                <w:sz w:val="24"/>
                <w:szCs w:val="24"/>
              </w:rPr>
              <w:t>Droker</w:t>
            </w:r>
            <w:proofErr w:type="spellEnd"/>
            <w:r>
              <w:rPr>
                <w:rFonts w:ascii="Arial" w:hAnsi="Arial" w:cs="Arial"/>
                <w:bCs/>
                <w:sz w:val="24"/>
                <w:szCs w:val="24"/>
              </w:rPr>
              <w:t xml:space="preserve"> and AVC Tina Vasconcellos</w:t>
            </w:r>
          </w:p>
        </w:tc>
        <w:tc>
          <w:tcPr>
            <w:tcW w:w="5850" w:type="dxa"/>
          </w:tcPr>
          <w:p w14:paraId="7A3C559B" w14:textId="0F6AEE6F" w:rsidR="00E70106" w:rsidRPr="005E3414" w:rsidRDefault="00E70106" w:rsidP="00E70106">
            <w:pPr>
              <w:rPr>
                <w:rFonts w:ascii="Arial" w:hAnsi="Arial" w:cs="Arial"/>
                <w:sz w:val="24"/>
                <w:szCs w:val="24"/>
              </w:rPr>
            </w:pPr>
            <w:r>
              <w:rPr>
                <w:rFonts w:ascii="Arial" w:hAnsi="Arial" w:cs="Arial"/>
                <w:sz w:val="24"/>
                <w:szCs w:val="24"/>
              </w:rPr>
              <w:t>Not present.</w:t>
            </w:r>
          </w:p>
        </w:tc>
        <w:tc>
          <w:tcPr>
            <w:tcW w:w="3577" w:type="dxa"/>
          </w:tcPr>
          <w:p w14:paraId="77AD1690" w14:textId="77777777" w:rsidR="00E70106" w:rsidRPr="00BA7CAC" w:rsidRDefault="00E70106" w:rsidP="00E70106">
            <w:pPr>
              <w:rPr>
                <w:rFonts w:ascii="Arial" w:hAnsi="Arial" w:cs="Arial"/>
                <w:sz w:val="24"/>
                <w:szCs w:val="24"/>
              </w:rPr>
            </w:pPr>
          </w:p>
        </w:tc>
      </w:tr>
      <w:tr w:rsidR="00E70106" w:rsidRPr="005E3414" w14:paraId="2CDBC83C" w14:textId="77777777" w:rsidTr="007B73FE">
        <w:tc>
          <w:tcPr>
            <w:tcW w:w="4140" w:type="dxa"/>
          </w:tcPr>
          <w:p w14:paraId="1E6C8908" w14:textId="7E0C3E5E" w:rsidR="00E70106" w:rsidRPr="00923B0D" w:rsidRDefault="00E70106" w:rsidP="00E70106">
            <w:pPr>
              <w:pStyle w:val="ListParagraph"/>
              <w:numPr>
                <w:ilvl w:val="1"/>
                <w:numId w:val="2"/>
              </w:numPr>
              <w:ind w:left="800" w:hanging="270"/>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r>
              <w:rPr>
                <w:rFonts w:ascii="Arial" w:hAnsi="Arial" w:cs="Arial"/>
                <w:bCs/>
                <w:sz w:val="24"/>
                <w:szCs w:val="24"/>
              </w:rPr>
              <w:t>, District DE Committee Resolution</w:t>
            </w:r>
          </w:p>
        </w:tc>
        <w:tc>
          <w:tcPr>
            <w:tcW w:w="5850" w:type="dxa"/>
          </w:tcPr>
          <w:p w14:paraId="7542BBAF" w14:textId="77777777" w:rsidR="00E70106" w:rsidRDefault="00E70106" w:rsidP="00E70106">
            <w:pPr>
              <w:rPr>
                <w:rFonts w:ascii="Arial" w:hAnsi="Arial" w:cs="Arial"/>
                <w:sz w:val="24"/>
                <w:szCs w:val="24"/>
              </w:rPr>
            </w:pPr>
            <w:r>
              <w:rPr>
                <w:rFonts w:ascii="Arial" w:hAnsi="Arial" w:cs="Arial"/>
                <w:sz w:val="24"/>
                <w:szCs w:val="24"/>
              </w:rPr>
              <w:t xml:space="preserve">Accessibility Resolution: asking for consistent and stable funding. </w:t>
            </w:r>
          </w:p>
          <w:p w14:paraId="249F141D" w14:textId="77777777" w:rsidR="00E70106" w:rsidRDefault="00E70106" w:rsidP="00E70106">
            <w:pPr>
              <w:rPr>
                <w:rFonts w:ascii="Arial" w:hAnsi="Arial" w:cs="Arial"/>
                <w:sz w:val="24"/>
                <w:szCs w:val="24"/>
              </w:rPr>
            </w:pPr>
          </w:p>
          <w:p w14:paraId="44D1B81F" w14:textId="66171B0D" w:rsidR="00E70106" w:rsidRPr="005E3414" w:rsidRDefault="00E70106" w:rsidP="00E70106">
            <w:pPr>
              <w:rPr>
                <w:rFonts w:ascii="Arial" w:hAnsi="Arial" w:cs="Arial"/>
                <w:sz w:val="24"/>
                <w:szCs w:val="24"/>
              </w:rPr>
            </w:pPr>
            <w:r>
              <w:rPr>
                <w:rFonts w:ascii="Arial" w:hAnsi="Arial" w:cs="Arial"/>
                <w:sz w:val="24"/>
                <w:szCs w:val="24"/>
              </w:rPr>
              <w:t xml:space="preserve">Question about whether this would make next year’s </w:t>
            </w:r>
            <w:r>
              <w:rPr>
                <w:rFonts w:ascii="Arial" w:hAnsi="Arial" w:cs="Arial"/>
                <w:sz w:val="24"/>
                <w:szCs w:val="24"/>
              </w:rPr>
              <w:lastRenderedPageBreak/>
              <w:t xml:space="preserve">budget cycle. </w:t>
            </w:r>
            <w:r w:rsidR="004A79C2">
              <w:rPr>
                <w:rFonts w:ascii="Arial" w:hAnsi="Arial" w:cs="Arial"/>
                <w:sz w:val="24"/>
                <w:szCs w:val="24"/>
              </w:rPr>
              <w:t xml:space="preserve">The body did not know the answer and </w:t>
            </w:r>
            <w:proofErr w:type="spellStart"/>
            <w:r w:rsidR="004A79C2">
              <w:rPr>
                <w:rFonts w:ascii="Arial" w:hAnsi="Arial" w:cs="Arial"/>
                <w:sz w:val="24"/>
                <w:szCs w:val="24"/>
              </w:rPr>
              <w:t>Didem</w:t>
            </w:r>
            <w:proofErr w:type="spellEnd"/>
            <w:r w:rsidR="004A79C2">
              <w:rPr>
                <w:rFonts w:ascii="Arial" w:hAnsi="Arial" w:cs="Arial"/>
                <w:sz w:val="24"/>
                <w:szCs w:val="24"/>
              </w:rPr>
              <w:t xml:space="preserve"> was going to </w:t>
            </w:r>
            <w:proofErr w:type="gramStart"/>
            <w:r w:rsidR="004A79C2">
              <w:rPr>
                <w:rFonts w:ascii="Arial" w:hAnsi="Arial" w:cs="Arial"/>
                <w:sz w:val="24"/>
                <w:szCs w:val="24"/>
              </w:rPr>
              <w:t>look into</w:t>
            </w:r>
            <w:proofErr w:type="gramEnd"/>
            <w:r w:rsidR="004A79C2">
              <w:rPr>
                <w:rFonts w:ascii="Arial" w:hAnsi="Arial" w:cs="Arial"/>
                <w:sz w:val="24"/>
                <w:szCs w:val="24"/>
              </w:rPr>
              <w:t xml:space="preserve"> it. </w:t>
            </w:r>
          </w:p>
        </w:tc>
        <w:tc>
          <w:tcPr>
            <w:tcW w:w="3577" w:type="dxa"/>
          </w:tcPr>
          <w:p w14:paraId="3C914A4A" w14:textId="77777777" w:rsidR="00E70106" w:rsidRPr="00BA7CAC" w:rsidRDefault="00E70106" w:rsidP="00E70106">
            <w:pPr>
              <w:rPr>
                <w:rFonts w:ascii="Arial" w:hAnsi="Arial" w:cs="Arial"/>
                <w:sz w:val="24"/>
                <w:szCs w:val="24"/>
              </w:rPr>
            </w:pPr>
          </w:p>
        </w:tc>
      </w:tr>
      <w:tr w:rsidR="00E70106" w:rsidRPr="005E3414" w14:paraId="6D8610D0" w14:textId="77777777" w:rsidTr="007B73FE">
        <w:tc>
          <w:tcPr>
            <w:tcW w:w="4140" w:type="dxa"/>
          </w:tcPr>
          <w:p w14:paraId="63FD49BA" w14:textId="3F0AE9ED" w:rsidR="00E70106" w:rsidRPr="00923B0D" w:rsidRDefault="00E70106" w:rsidP="00E70106">
            <w:pPr>
              <w:pStyle w:val="ListParagraph"/>
              <w:numPr>
                <w:ilvl w:val="1"/>
                <w:numId w:val="2"/>
              </w:numPr>
              <w:ind w:left="800" w:hanging="270"/>
              <w:rPr>
                <w:rFonts w:ascii="Arial" w:hAnsi="Arial" w:cs="Arial"/>
                <w:bCs/>
                <w:sz w:val="24"/>
                <w:szCs w:val="24"/>
              </w:rPr>
            </w:pPr>
            <w:proofErr w:type="spellStart"/>
            <w:r>
              <w:rPr>
                <w:rFonts w:ascii="Arial" w:hAnsi="Arial" w:cs="Arial"/>
                <w:bCs/>
                <w:sz w:val="24"/>
                <w:szCs w:val="24"/>
              </w:rPr>
              <w:t>Vanson</w:t>
            </w:r>
            <w:proofErr w:type="spellEnd"/>
            <w:r>
              <w:rPr>
                <w:rFonts w:ascii="Arial" w:hAnsi="Arial" w:cs="Arial"/>
                <w:bCs/>
                <w:sz w:val="24"/>
                <w:szCs w:val="24"/>
              </w:rPr>
              <w:t xml:space="preserve"> Nguyen, FDIP Coordinator</w:t>
            </w:r>
          </w:p>
        </w:tc>
        <w:tc>
          <w:tcPr>
            <w:tcW w:w="5850" w:type="dxa"/>
          </w:tcPr>
          <w:p w14:paraId="705CD983" w14:textId="3E33A2A1" w:rsidR="00E70106" w:rsidRDefault="00E70106" w:rsidP="00E70106">
            <w:pPr>
              <w:rPr>
                <w:rFonts w:ascii="Arial" w:hAnsi="Arial" w:cs="Arial"/>
                <w:sz w:val="24"/>
                <w:szCs w:val="24"/>
              </w:rPr>
            </w:pPr>
            <w:r>
              <w:rPr>
                <w:rFonts w:ascii="Arial" w:hAnsi="Arial" w:cs="Arial"/>
                <w:sz w:val="24"/>
                <w:szCs w:val="24"/>
              </w:rPr>
              <w:t>Doing a road show to elicit feedback from the community. Wants the FDIP to be the first stop for departments considering part-time or full-time faculty. Asked the body: W</w:t>
            </w:r>
            <w:r w:rsidRPr="00E70106">
              <w:rPr>
                <w:rFonts w:ascii="Arial" w:hAnsi="Arial" w:cs="Arial"/>
                <w:sz w:val="24"/>
                <w:szCs w:val="24"/>
              </w:rPr>
              <w:t>hat you look for in new candidates</w:t>
            </w:r>
            <w:r>
              <w:rPr>
                <w:rFonts w:ascii="Arial" w:hAnsi="Arial" w:cs="Arial"/>
                <w:sz w:val="24"/>
                <w:szCs w:val="24"/>
              </w:rPr>
              <w:t>/need from FDIP?</w:t>
            </w:r>
          </w:p>
          <w:p w14:paraId="0F9B8254" w14:textId="77777777" w:rsidR="00E70106" w:rsidRDefault="00E70106" w:rsidP="00E70106">
            <w:pPr>
              <w:pStyle w:val="ListParagraph"/>
              <w:numPr>
                <w:ilvl w:val="0"/>
                <w:numId w:val="41"/>
              </w:numPr>
              <w:rPr>
                <w:rFonts w:ascii="Arial" w:hAnsi="Arial" w:cs="Arial"/>
                <w:sz w:val="24"/>
                <w:szCs w:val="24"/>
              </w:rPr>
            </w:pPr>
            <w:r w:rsidRPr="00E70106">
              <w:rPr>
                <w:rFonts w:ascii="Arial" w:hAnsi="Arial" w:cs="Arial"/>
                <w:sz w:val="24"/>
                <w:szCs w:val="24"/>
              </w:rPr>
              <w:t>Commitment to community college teaching</w:t>
            </w:r>
          </w:p>
          <w:p w14:paraId="59F7D3DD" w14:textId="77777777" w:rsidR="00E70106" w:rsidRDefault="00E70106" w:rsidP="00E70106">
            <w:pPr>
              <w:pStyle w:val="ListParagraph"/>
              <w:numPr>
                <w:ilvl w:val="0"/>
                <w:numId w:val="41"/>
              </w:numPr>
              <w:rPr>
                <w:rFonts w:ascii="Arial" w:hAnsi="Arial" w:cs="Arial"/>
                <w:sz w:val="24"/>
                <w:szCs w:val="24"/>
              </w:rPr>
            </w:pPr>
            <w:r w:rsidRPr="00E70106">
              <w:rPr>
                <w:rFonts w:ascii="Arial" w:hAnsi="Arial" w:cs="Arial"/>
                <w:sz w:val="24"/>
                <w:szCs w:val="24"/>
              </w:rPr>
              <w:t>Equity mindset</w:t>
            </w:r>
          </w:p>
          <w:p w14:paraId="3C93A443" w14:textId="77777777" w:rsidR="00E70106" w:rsidRDefault="00E70106" w:rsidP="00E70106">
            <w:pPr>
              <w:pStyle w:val="ListParagraph"/>
              <w:numPr>
                <w:ilvl w:val="0"/>
                <w:numId w:val="41"/>
              </w:numPr>
              <w:rPr>
                <w:rFonts w:ascii="Arial" w:hAnsi="Arial" w:cs="Arial"/>
                <w:sz w:val="24"/>
                <w:szCs w:val="24"/>
              </w:rPr>
            </w:pPr>
            <w:r w:rsidRPr="00E70106">
              <w:rPr>
                <w:rFonts w:ascii="Arial" w:hAnsi="Arial" w:cs="Arial"/>
                <w:sz w:val="24"/>
                <w:szCs w:val="24"/>
              </w:rPr>
              <w:t>Knowledge of the field</w:t>
            </w:r>
          </w:p>
          <w:p w14:paraId="7A53ABAD" w14:textId="07117CFA" w:rsidR="00E70106" w:rsidRDefault="00E70106" w:rsidP="00E70106">
            <w:pPr>
              <w:pStyle w:val="ListParagraph"/>
              <w:numPr>
                <w:ilvl w:val="0"/>
                <w:numId w:val="41"/>
              </w:numPr>
              <w:rPr>
                <w:rFonts w:ascii="Arial" w:hAnsi="Arial" w:cs="Arial"/>
                <w:sz w:val="24"/>
                <w:szCs w:val="24"/>
              </w:rPr>
            </w:pPr>
            <w:r w:rsidRPr="00E70106">
              <w:rPr>
                <w:rFonts w:ascii="Arial" w:hAnsi="Arial" w:cs="Arial"/>
                <w:sz w:val="24"/>
                <w:szCs w:val="24"/>
              </w:rPr>
              <w:t>Explain concepts in a simple way</w:t>
            </w:r>
          </w:p>
          <w:p w14:paraId="354C0C5A" w14:textId="3B0A3B32" w:rsidR="00E70106" w:rsidRDefault="00E70106" w:rsidP="00E70106">
            <w:pPr>
              <w:pStyle w:val="ListParagraph"/>
              <w:numPr>
                <w:ilvl w:val="0"/>
                <w:numId w:val="41"/>
              </w:numPr>
              <w:rPr>
                <w:rFonts w:ascii="Arial" w:hAnsi="Arial" w:cs="Arial"/>
                <w:sz w:val="24"/>
                <w:szCs w:val="24"/>
              </w:rPr>
            </w:pPr>
            <w:r>
              <w:rPr>
                <w:rFonts w:ascii="Arial" w:hAnsi="Arial" w:cs="Arial"/>
                <w:sz w:val="24"/>
                <w:szCs w:val="24"/>
              </w:rPr>
              <w:t>Motivation to reach students that are developing their skills</w:t>
            </w:r>
          </w:p>
          <w:p w14:paraId="128DCF66" w14:textId="0949B0AC" w:rsidR="00E70106" w:rsidRDefault="00E70106" w:rsidP="00E70106">
            <w:pPr>
              <w:pStyle w:val="ListParagraph"/>
              <w:numPr>
                <w:ilvl w:val="0"/>
                <w:numId w:val="41"/>
              </w:numPr>
              <w:rPr>
                <w:rFonts w:ascii="Arial" w:hAnsi="Arial" w:cs="Arial"/>
                <w:sz w:val="24"/>
                <w:szCs w:val="24"/>
              </w:rPr>
            </w:pPr>
            <w:r>
              <w:rPr>
                <w:rFonts w:ascii="Arial" w:hAnsi="Arial" w:cs="Arial"/>
                <w:sz w:val="24"/>
                <w:szCs w:val="24"/>
              </w:rPr>
              <w:t>Flexibility in teaching different classes/modalities</w:t>
            </w:r>
          </w:p>
          <w:p w14:paraId="07024635" w14:textId="14E01304" w:rsidR="00E70106" w:rsidRPr="00E70106" w:rsidRDefault="00E70106" w:rsidP="00E70106">
            <w:pPr>
              <w:pStyle w:val="ListParagraph"/>
              <w:numPr>
                <w:ilvl w:val="0"/>
                <w:numId w:val="41"/>
              </w:numPr>
              <w:rPr>
                <w:rFonts w:ascii="Arial" w:hAnsi="Arial" w:cs="Arial"/>
                <w:sz w:val="24"/>
                <w:szCs w:val="24"/>
              </w:rPr>
            </w:pPr>
            <w:r>
              <w:rPr>
                <w:rFonts w:ascii="Arial" w:hAnsi="Arial" w:cs="Arial"/>
                <w:sz w:val="24"/>
                <w:szCs w:val="24"/>
              </w:rPr>
              <w:t xml:space="preserve">Logistics of teaching and record </w:t>
            </w:r>
            <w:proofErr w:type="gramStart"/>
            <w:r>
              <w:rPr>
                <w:rFonts w:ascii="Arial" w:hAnsi="Arial" w:cs="Arial"/>
                <w:sz w:val="24"/>
                <w:szCs w:val="24"/>
              </w:rPr>
              <w:t>keeping:</w:t>
            </w:r>
            <w:proofErr w:type="gramEnd"/>
            <w:r>
              <w:rPr>
                <w:rFonts w:ascii="Arial" w:hAnsi="Arial" w:cs="Arial"/>
                <w:sz w:val="24"/>
                <w:szCs w:val="24"/>
              </w:rPr>
              <w:t xml:space="preserve"> census rosters, attendance, etc.</w:t>
            </w:r>
          </w:p>
        </w:tc>
        <w:tc>
          <w:tcPr>
            <w:tcW w:w="3577" w:type="dxa"/>
          </w:tcPr>
          <w:p w14:paraId="689D16F1" w14:textId="77777777" w:rsidR="00E70106" w:rsidRPr="00BA7CAC" w:rsidRDefault="00E70106" w:rsidP="00E70106">
            <w:pPr>
              <w:rPr>
                <w:rFonts w:ascii="Arial" w:hAnsi="Arial" w:cs="Arial"/>
                <w:sz w:val="24"/>
                <w:szCs w:val="24"/>
              </w:rPr>
            </w:pPr>
          </w:p>
        </w:tc>
      </w:tr>
      <w:tr w:rsidR="00E70106" w:rsidRPr="005E3414" w14:paraId="55AFE87D" w14:textId="77777777" w:rsidTr="007B73FE">
        <w:tc>
          <w:tcPr>
            <w:tcW w:w="4140" w:type="dxa"/>
          </w:tcPr>
          <w:p w14:paraId="644ED2BF" w14:textId="052D4AFB" w:rsidR="00E70106" w:rsidRDefault="00E70106" w:rsidP="00E70106">
            <w:pPr>
              <w:pStyle w:val="ListParagraph"/>
              <w:numPr>
                <w:ilvl w:val="1"/>
                <w:numId w:val="2"/>
              </w:numPr>
              <w:ind w:left="800" w:hanging="270"/>
              <w:rPr>
                <w:rFonts w:ascii="Arial" w:hAnsi="Arial" w:cs="Arial"/>
                <w:bCs/>
                <w:sz w:val="24"/>
                <w:szCs w:val="24"/>
              </w:rPr>
            </w:pPr>
            <w:r>
              <w:rPr>
                <w:rFonts w:ascii="Arial" w:hAnsi="Arial" w:cs="Arial"/>
                <w:bCs/>
                <w:sz w:val="24"/>
                <w:szCs w:val="24"/>
              </w:rPr>
              <w:t>Enrollment management sub-committee status</w:t>
            </w:r>
          </w:p>
        </w:tc>
        <w:tc>
          <w:tcPr>
            <w:tcW w:w="5850" w:type="dxa"/>
          </w:tcPr>
          <w:p w14:paraId="3EF7DDE7" w14:textId="5B467ADB" w:rsidR="00E70106" w:rsidRPr="005E3414" w:rsidRDefault="00E70106" w:rsidP="00E70106">
            <w:pPr>
              <w:rPr>
                <w:rFonts w:ascii="Arial" w:hAnsi="Arial" w:cs="Arial"/>
                <w:sz w:val="24"/>
                <w:szCs w:val="24"/>
              </w:rPr>
            </w:pPr>
            <w:r>
              <w:rPr>
                <w:rFonts w:ascii="Arial" w:hAnsi="Arial" w:cs="Arial"/>
                <w:sz w:val="24"/>
                <w:szCs w:val="24"/>
              </w:rPr>
              <w:t xml:space="preserve">BCC had first </w:t>
            </w:r>
            <w:proofErr w:type="gramStart"/>
            <w:r>
              <w:rPr>
                <w:rFonts w:ascii="Arial" w:hAnsi="Arial" w:cs="Arial"/>
                <w:sz w:val="24"/>
                <w:szCs w:val="24"/>
              </w:rPr>
              <w:t>reading</w:t>
            </w:r>
            <w:proofErr w:type="gramEnd"/>
            <w:r>
              <w:rPr>
                <w:rFonts w:ascii="Arial" w:hAnsi="Arial" w:cs="Arial"/>
                <w:sz w:val="24"/>
                <w:szCs w:val="24"/>
              </w:rPr>
              <w:t xml:space="preserve"> on the topic. Question about sub-committee being subject to Brown Act. Shouldn’t be if it’s a small recommending body.</w:t>
            </w:r>
          </w:p>
        </w:tc>
        <w:tc>
          <w:tcPr>
            <w:tcW w:w="3577" w:type="dxa"/>
          </w:tcPr>
          <w:p w14:paraId="4608ABB4" w14:textId="77777777" w:rsidR="00E70106" w:rsidRPr="00BA7CAC" w:rsidRDefault="00E70106" w:rsidP="00E70106">
            <w:pPr>
              <w:rPr>
                <w:rFonts w:ascii="Arial" w:hAnsi="Arial" w:cs="Arial"/>
                <w:sz w:val="24"/>
                <w:szCs w:val="24"/>
              </w:rPr>
            </w:pPr>
          </w:p>
        </w:tc>
      </w:tr>
      <w:tr w:rsidR="00E70106" w:rsidRPr="005E3414" w14:paraId="1FA9713F" w14:textId="77777777" w:rsidTr="007B73FE">
        <w:tc>
          <w:tcPr>
            <w:tcW w:w="4140" w:type="dxa"/>
          </w:tcPr>
          <w:p w14:paraId="6EA16FE5" w14:textId="490A53EE" w:rsidR="00E70106" w:rsidRDefault="00E70106" w:rsidP="00E70106">
            <w:pPr>
              <w:pStyle w:val="ListParagraph"/>
              <w:numPr>
                <w:ilvl w:val="1"/>
                <w:numId w:val="2"/>
              </w:numPr>
              <w:ind w:left="800" w:hanging="270"/>
              <w:rPr>
                <w:rFonts w:ascii="Arial" w:hAnsi="Arial" w:cs="Arial"/>
                <w:bCs/>
                <w:sz w:val="24"/>
                <w:szCs w:val="24"/>
              </w:rPr>
            </w:pPr>
            <w:r>
              <w:rPr>
                <w:rFonts w:ascii="Arial" w:hAnsi="Arial" w:cs="Arial"/>
                <w:bCs/>
                <w:sz w:val="24"/>
                <w:szCs w:val="24"/>
              </w:rPr>
              <w:t>DGS Follow Through with Emergency 90-day plan for facilities concern</w:t>
            </w:r>
          </w:p>
        </w:tc>
        <w:tc>
          <w:tcPr>
            <w:tcW w:w="5850" w:type="dxa"/>
          </w:tcPr>
          <w:p w14:paraId="424E8FCA" w14:textId="586A58AE" w:rsidR="00E70106" w:rsidRPr="005E3414" w:rsidRDefault="00E70106" w:rsidP="00E70106">
            <w:pPr>
              <w:rPr>
                <w:rFonts w:ascii="Arial" w:hAnsi="Arial" w:cs="Arial"/>
                <w:sz w:val="24"/>
                <w:szCs w:val="24"/>
              </w:rPr>
            </w:pPr>
            <w:r>
              <w:rPr>
                <w:rFonts w:ascii="Arial" w:hAnsi="Arial" w:cs="Arial"/>
                <w:sz w:val="24"/>
                <w:szCs w:val="24"/>
              </w:rPr>
              <w:t xml:space="preserve">Unsure what projects have been prioritized, or where we are in the 90-day plan timeline. </w:t>
            </w:r>
          </w:p>
        </w:tc>
        <w:tc>
          <w:tcPr>
            <w:tcW w:w="3577" w:type="dxa"/>
          </w:tcPr>
          <w:p w14:paraId="5AEF0BED" w14:textId="77777777" w:rsidR="00E70106" w:rsidRPr="00BA7CAC" w:rsidRDefault="00E70106" w:rsidP="00E70106">
            <w:pPr>
              <w:rPr>
                <w:rFonts w:ascii="Arial" w:hAnsi="Arial" w:cs="Arial"/>
                <w:sz w:val="24"/>
                <w:szCs w:val="24"/>
              </w:rPr>
            </w:pPr>
          </w:p>
        </w:tc>
      </w:tr>
      <w:tr w:rsidR="00E70106" w:rsidRPr="005E3414" w14:paraId="605AAF0A" w14:textId="77777777" w:rsidTr="007B73FE">
        <w:tc>
          <w:tcPr>
            <w:tcW w:w="4140" w:type="dxa"/>
          </w:tcPr>
          <w:p w14:paraId="7A82CDA9" w14:textId="3EAEDDDD" w:rsidR="00E70106" w:rsidRDefault="00E70106" w:rsidP="00E70106">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Jennifer </w:t>
            </w:r>
            <w:proofErr w:type="spellStart"/>
            <w:r>
              <w:rPr>
                <w:rFonts w:ascii="Arial" w:hAnsi="Arial" w:cs="Arial"/>
                <w:bCs/>
                <w:sz w:val="24"/>
                <w:szCs w:val="24"/>
              </w:rPr>
              <w:t>Shanoski</w:t>
            </w:r>
            <w:proofErr w:type="spellEnd"/>
            <w:r>
              <w:rPr>
                <w:rFonts w:ascii="Arial" w:hAnsi="Arial" w:cs="Arial"/>
                <w:bCs/>
                <w:sz w:val="24"/>
                <w:szCs w:val="24"/>
              </w:rPr>
              <w:t>, President PFT on Class Modality</w:t>
            </w:r>
          </w:p>
        </w:tc>
        <w:tc>
          <w:tcPr>
            <w:tcW w:w="5850" w:type="dxa"/>
          </w:tcPr>
          <w:p w14:paraId="0718CFD3" w14:textId="038673CF" w:rsidR="00E70106" w:rsidRDefault="00E70106" w:rsidP="00E70106">
            <w:pPr>
              <w:rPr>
                <w:rFonts w:ascii="Arial" w:hAnsi="Arial" w:cs="Arial"/>
                <w:sz w:val="24"/>
                <w:szCs w:val="24"/>
              </w:rPr>
            </w:pPr>
            <w:r>
              <w:rPr>
                <w:rFonts w:ascii="Arial" w:hAnsi="Arial" w:cs="Arial"/>
                <w:sz w:val="24"/>
                <w:szCs w:val="24"/>
              </w:rPr>
              <w:t xml:space="preserve">District wants to take faculty consent to teach online out of the contract. This is a curriculum issue under 10+1. The District Academic Senators in attendance support a joint statement from PFT and District Academic Senate on enforcing the contract as a legal </w:t>
            </w:r>
            <w:r w:rsidR="004A79C2">
              <w:rPr>
                <w:rFonts w:ascii="Arial" w:hAnsi="Arial" w:cs="Arial"/>
                <w:sz w:val="24"/>
                <w:szCs w:val="24"/>
              </w:rPr>
              <w:t>document and</w:t>
            </w:r>
            <w:r>
              <w:rPr>
                <w:rFonts w:ascii="Arial" w:hAnsi="Arial" w:cs="Arial"/>
                <w:sz w:val="24"/>
                <w:szCs w:val="24"/>
              </w:rPr>
              <w:t xml:space="preserve"> overseeing curriculum as a 10+1 issue.</w:t>
            </w:r>
          </w:p>
        </w:tc>
        <w:tc>
          <w:tcPr>
            <w:tcW w:w="3577" w:type="dxa"/>
          </w:tcPr>
          <w:p w14:paraId="5DE975D7" w14:textId="77777777" w:rsidR="00E70106" w:rsidRPr="00BA7CAC" w:rsidRDefault="00E70106" w:rsidP="00E70106">
            <w:pPr>
              <w:rPr>
                <w:rFonts w:ascii="Arial" w:hAnsi="Arial" w:cs="Arial"/>
                <w:sz w:val="24"/>
                <w:szCs w:val="24"/>
              </w:rPr>
            </w:pPr>
          </w:p>
        </w:tc>
      </w:tr>
      <w:tr w:rsidR="00E70106" w:rsidRPr="005E3414" w14:paraId="74ED32D7" w14:textId="77777777" w:rsidTr="007B73FE">
        <w:tc>
          <w:tcPr>
            <w:tcW w:w="4140" w:type="dxa"/>
          </w:tcPr>
          <w:p w14:paraId="71A98289" w14:textId="66D3F623" w:rsidR="00E70106" w:rsidRDefault="00E70106" w:rsidP="00E70106">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Spring Plenary </w:t>
            </w:r>
          </w:p>
        </w:tc>
        <w:tc>
          <w:tcPr>
            <w:tcW w:w="5850" w:type="dxa"/>
          </w:tcPr>
          <w:p w14:paraId="0F01ACEC" w14:textId="5DF2E20A" w:rsidR="00E70106" w:rsidRPr="005E3414" w:rsidRDefault="00E70106" w:rsidP="00E70106">
            <w:pPr>
              <w:rPr>
                <w:rFonts w:ascii="Arial" w:hAnsi="Arial" w:cs="Arial"/>
                <w:sz w:val="24"/>
                <w:szCs w:val="24"/>
              </w:rPr>
            </w:pPr>
            <w:r>
              <w:rPr>
                <w:rFonts w:ascii="Arial" w:hAnsi="Arial" w:cs="Arial"/>
                <w:sz w:val="24"/>
                <w:szCs w:val="24"/>
              </w:rPr>
              <w:t>Please attend either in-person or online.</w:t>
            </w:r>
          </w:p>
        </w:tc>
        <w:tc>
          <w:tcPr>
            <w:tcW w:w="3577" w:type="dxa"/>
          </w:tcPr>
          <w:p w14:paraId="4E53839E" w14:textId="77777777" w:rsidR="00E70106" w:rsidRPr="00BA7CAC" w:rsidRDefault="00E70106" w:rsidP="00E70106">
            <w:pPr>
              <w:rPr>
                <w:rFonts w:ascii="Arial" w:hAnsi="Arial" w:cs="Arial"/>
                <w:sz w:val="24"/>
                <w:szCs w:val="24"/>
              </w:rPr>
            </w:pPr>
          </w:p>
        </w:tc>
      </w:tr>
      <w:tr w:rsidR="00E70106" w:rsidRPr="005E3414" w14:paraId="57403969" w14:textId="77777777" w:rsidTr="007B73FE">
        <w:tc>
          <w:tcPr>
            <w:tcW w:w="4140" w:type="dxa"/>
          </w:tcPr>
          <w:p w14:paraId="5E4A7038" w14:textId="77777777" w:rsidR="00E70106" w:rsidRPr="007B05AF" w:rsidRDefault="00E70106" w:rsidP="00E70106">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E70106" w:rsidRPr="005E3414" w:rsidRDefault="00E70106" w:rsidP="00E70106">
            <w:pPr>
              <w:rPr>
                <w:rFonts w:ascii="Arial" w:hAnsi="Arial" w:cs="Arial"/>
                <w:sz w:val="24"/>
                <w:szCs w:val="24"/>
              </w:rPr>
            </w:pPr>
          </w:p>
        </w:tc>
        <w:tc>
          <w:tcPr>
            <w:tcW w:w="3577" w:type="dxa"/>
          </w:tcPr>
          <w:p w14:paraId="28BC34BF" w14:textId="77777777" w:rsidR="00E70106" w:rsidRPr="008E311D" w:rsidRDefault="00E70106" w:rsidP="00E70106">
            <w:pPr>
              <w:pStyle w:val="ListParagraph"/>
              <w:rPr>
                <w:rFonts w:ascii="Arial" w:hAnsi="Arial" w:cs="Arial"/>
                <w:sz w:val="24"/>
                <w:szCs w:val="24"/>
              </w:rPr>
            </w:pPr>
          </w:p>
        </w:tc>
      </w:tr>
      <w:tr w:rsidR="00E70106" w:rsidRPr="005E3414" w14:paraId="15509EAC" w14:textId="77777777" w:rsidTr="007B73FE">
        <w:tc>
          <w:tcPr>
            <w:tcW w:w="4140" w:type="dxa"/>
          </w:tcPr>
          <w:p w14:paraId="55E7498F" w14:textId="317D5238" w:rsidR="00E70106" w:rsidRPr="00FF7892" w:rsidRDefault="00E70106" w:rsidP="00E70106">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093F4169" w:rsidR="00E70106" w:rsidRPr="005E3414" w:rsidRDefault="00E70106" w:rsidP="00E70106">
            <w:pPr>
              <w:rPr>
                <w:rFonts w:ascii="Arial" w:hAnsi="Arial" w:cs="Arial"/>
                <w:sz w:val="24"/>
                <w:szCs w:val="24"/>
              </w:rPr>
            </w:pPr>
            <w:r>
              <w:rPr>
                <w:rFonts w:ascii="Arial" w:hAnsi="Arial" w:cs="Arial"/>
                <w:sz w:val="24"/>
                <w:szCs w:val="24"/>
              </w:rPr>
              <w:t>March 21, 2023</w:t>
            </w:r>
          </w:p>
        </w:tc>
        <w:tc>
          <w:tcPr>
            <w:tcW w:w="3577" w:type="dxa"/>
          </w:tcPr>
          <w:p w14:paraId="39949CD0" w14:textId="77777777" w:rsidR="00E70106" w:rsidRPr="00BA7CAC" w:rsidRDefault="00E70106" w:rsidP="00E70106">
            <w:pPr>
              <w:rPr>
                <w:rFonts w:ascii="Arial" w:hAnsi="Arial" w:cs="Arial"/>
                <w:sz w:val="24"/>
                <w:szCs w:val="24"/>
              </w:rPr>
            </w:pPr>
          </w:p>
        </w:tc>
      </w:tr>
      <w:tr w:rsidR="00E70106" w:rsidRPr="005E3414" w14:paraId="3976C2EC" w14:textId="77777777" w:rsidTr="00E70106">
        <w:trPr>
          <w:trHeight w:val="845"/>
        </w:trPr>
        <w:tc>
          <w:tcPr>
            <w:tcW w:w="4140" w:type="dxa"/>
          </w:tcPr>
          <w:p w14:paraId="627C7EC0" w14:textId="7B4BCCCF" w:rsidR="00E70106" w:rsidRPr="00FF7892" w:rsidRDefault="00E70106" w:rsidP="00E70106">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Pr>
                <w:rFonts w:ascii="Arial" w:hAnsi="Arial" w:cs="Arial"/>
                <w:b/>
                <w:sz w:val="24"/>
                <w:szCs w:val="24"/>
              </w:rPr>
              <w:t>djournment</w:t>
            </w:r>
          </w:p>
        </w:tc>
        <w:tc>
          <w:tcPr>
            <w:tcW w:w="5850" w:type="dxa"/>
          </w:tcPr>
          <w:p w14:paraId="5D1764B0" w14:textId="33E58633" w:rsidR="00E70106" w:rsidRDefault="00E70106" w:rsidP="00E70106">
            <w:pPr>
              <w:rPr>
                <w:rFonts w:ascii="Arial" w:hAnsi="Arial" w:cs="Arial"/>
                <w:sz w:val="24"/>
                <w:szCs w:val="24"/>
              </w:rPr>
            </w:pPr>
            <w:r>
              <w:rPr>
                <w:rFonts w:ascii="Arial" w:hAnsi="Arial" w:cs="Arial"/>
                <w:sz w:val="24"/>
                <w:szCs w:val="24"/>
              </w:rPr>
              <w:t xml:space="preserve">Meeting adjourned at </w:t>
            </w:r>
            <w:r w:rsidR="008F424B">
              <w:rPr>
                <w:rFonts w:ascii="Arial" w:hAnsi="Arial" w:cs="Arial"/>
                <w:sz w:val="24"/>
                <w:szCs w:val="24"/>
              </w:rPr>
              <w:t>4</w:t>
            </w:r>
            <w:r>
              <w:rPr>
                <w:rFonts w:ascii="Arial" w:hAnsi="Arial" w:cs="Arial"/>
                <w:sz w:val="24"/>
                <w:szCs w:val="24"/>
              </w:rPr>
              <w:t>:</w:t>
            </w:r>
            <w:r w:rsidR="008F424B">
              <w:rPr>
                <w:rFonts w:ascii="Arial" w:hAnsi="Arial" w:cs="Arial"/>
                <w:sz w:val="24"/>
                <w:szCs w:val="24"/>
              </w:rPr>
              <w:t>00</w:t>
            </w:r>
            <w:r>
              <w:rPr>
                <w:rFonts w:ascii="Arial" w:hAnsi="Arial" w:cs="Arial"/>
                <w:sz w:val="24"/>
                <w:szCs w:val="24"/>
              </w:rPr>
              <w:t xml:space="preserve"> PM</w:t>
            </w:r>
          </w:p>
        </w:tc>
        <w:tc>
          <w:tcPr>
            <w:tcW w:w="3577" w:type="dxa"/>
          </w:tcPr>
          <w:p w14:paraId="657EA514" w14:textId="559B6484" w:rsidR="00E70106" w:rsidRPr="00181B34" w:rsidRDefault="00E70106" w:rsidP="00E70106">
            <w:pPr>
              <w:pStyle w:val="paragraph"/>
              <w:textAlignment w:val="baseline"/>
              <w:rPr>
                <w:rFonts w:ascii="Arial" w:hAnsi="Arial" w:cs="Arial"/>
                <w:b/>
              </w:rPr>
            </w:pPr>
          </w:p>
          <w:p w14:paraId="6123E78C" w14:textId="32B678BD" w:rsidR="00E70106" w:rsidRPr="00181B34" w:rsidRDefault="00E70106" w:rsidP="00E70106">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3"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lastRenderedPageBreak/>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4"/>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5D0D" w14:textId="77777777" w:rsidR="00A75DA8" w:rsidRDefault="00A75DA8">
      <w:r>
        <w:separator/>
      </w:r>
    </w:p>
  </w:endnote>
  <w:endnote w:type="continuationSeparator" w:id="0">
    <w:p w14:paraId="4EABC436" w14:textId="77777777" w:rsidR="00A75DA8" w:rsidRDefault="00A7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C692" w14:textId="77777777" w:rsidR="00A75DA8" w:rsidRDefault="00A75DA8">
      <w:r>
        <w:separator/>
      </w:r>
    </w:p>
  </w:footnote>
  <w:footnote w:type="continuationSeparator" w:id="0">
    <w:p w14:paraId="7CAC8921" w14:textId="77777777" w:rsidR="00A75DA8" w:rsidRDefault="00A7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708F"/>
    <w:multiLevelType w:val="hybridMultilevel"/>
    <w:tmpl w:val="96E4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1"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3"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9"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1"/>
  </w:num>
  <w:num w:numId="2" w16cid:durableId="283006238">
    <w:abstractNumId w:val="27"/>
  </w:num>
  <w:num w:numId="3" w16cid:durableId="1987314627">
    <w:abstractNumId w:val="5"/>
  </w:num>
  <w:num w:numId="4" w16cid:durableId="1294678281">
    <w:abstractNumId w:val="7"/>
  </w:num>
  <w:num w:numId="5" w16cid:durableId="167403906">
    <w:abstractNumId w:val="24"/>
  </w:num>
  <w:num w:numId="6" w16cid:durableId="175467152">
    <w:abstractNumId w:val="20"/>
  </w:num>
  <w:num w:numId="7" w16cid:durableId="2144301285">
    <w:abstractNumId w:val="17"/>
  </w:num>
  <w:num w:numId="8" w16cid:durableId="37627620">
    <w:abstractNumId w:val="38"/>
  </w:num>
  <w:num w:numId="9" w16cid:durableId="242493593">
    <w:abstractNumId w:val="15"/>
  </w:num>
  <w:num w:numId="10" w16cid:durableId="885069794">
    <w:abstractNumId w:val="2"/>
  </w:num>
  <w:num w:numId="11" w16cid:durableId="1386181147">
    <w:abstractNumId w:val="4"/>
  </w:num>
  <w:num w:numId="12" w16cid:durableId="479349706">
    <w:abstractNumId w:val="23"/>
  </w:num>
  <w:num w:numId="13" w16cid:durableId="290210934">
    <w:abstractNumId w:val="11"/>
  </w:num>
  <w:num w:numId="14" w16cid:durableId="219439029">
    <w:abstractNumId w:val="22"/>
  </w:num>
  <w:num w:numId="15" w16cid:durableId="387191161">
    <w:abstractNumId w:val="30"/>
  </w:num>
  <w:num w:numId="16" w16cid:durableId="1254703162">
    <w:abstractNumId w:val="31"/>
  </w:num>
  <w:num w:numId="17" w16cid:durableId="1131284842">
    <w:abstractNumId w:val="0"/>
  </w:num>
  <w:num w:numId="18" w16cid:durableId="1844465919">
    <w:abstractNumId w:val="9"/>
  </w:num>
  <w:num w:numId="19" w16cid:durableId="627124745">
    <w:abstractNumId w:val="36"/>
  </w:num>
  <w:num w:numId="20" w16cid:durableId="39869087">
    <w:abstractNumId w:val="32"/>
  </w:num>
  <w:num w:numId="21" w16cid:durableId="531655150">
    <w:abstractNumId w:val="25"/>
  </w:num>
  <w:num w:numId="22" w16cid:durableId="515658982">
    <w:abstractNumId w:val="12"/>
  </w:num>
  <w:num w:numId="23" w16cid:durableId="879392022">
    <w:abstractNumId w:val="10"/>
  </w:num>
  <w:num w:numId="24" w16cid:durableId="1007562946">
    <w:abstractNumId w:val="33"/>
  </w:num>
  <w:num w:numId="25" w16cid:durableId="1355230042">
    <w:abstractNumId w:val="21"/>
  </w:num>
  <w:num w:numId="26" w16cid:durableId="804857998">
    <w:abstractNumId w:val="16"/>
  </w:num>
  <w:num w:numId="27" w16cid:durableId="142547989">
    <w:abstractNumId w:val="18"/>
  </w:num>
  <w:num w:numId="28" w16cid:durableId="1065228420">
    <w:abstractNumId w:val="28"/>
  </w:num>
  <w:num w:numId="29" w16cid:durableId="829909262">
    <w:abstractNumId w:val="13"/>
  </w:num>
  <w:num w:numId="30" w16cid:durableId="599728348">
    <w:abstractNumId w:val="29"/>
  </w:num>
  <w:num w:numId="31" w16cid:durableId="507527178">
    <w:abstractNumId w:val="3"/>
  </w:num>
  <w:num w:numId="32" w16cid:durableId="38014781">
    <w:abstractNumId w:val="39"/>
  </w:num>
  <w:num w:numId="33" w16cid:durableId="509831717">
    <w:abstractNumId w:val="26"/>
  </w:num>
  <w:num w:numId="34" w16cid:durableId="581986022">
    <w:abstractNumId w:val="40"/>
  </w:num>
  <w:num w:numId="35" w16cid:durableId="812478345">
    <w:abstractNumId w:val="19"/>
  </w:num>
  <w:num w:numId="36" w16cid:durableId="1600913728">
    <w:abstractNumId w:val="8"/>
  </w:num>
  <w:num w:numId="37" w16cid:durableId="2109503500">
    <w:abstractNumId w:val="37"/>
  </w:num>
  <w:num w:numId="38" w16cid:durableId="1856578407">
    <w:abstractNumId w:val="6"/>
  </w:num>
  <w:num w:numId="39" w16cid:durableId="156843475">
    <w:abstractNumId w:val="34"/>
  </w:num>
  <w:num w:numId="40" w16cid:durableId="1817599121">
    <w:abstractNumId w:val="35"/>
  </w:num>
  <w:num w:numId="41" w16cid:durableId="133930650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85231"/>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1668"/>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D5960"/>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4B5D"/>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A79C2"/>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8F424B"/>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5DA8"/>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0106"/>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75D3C"/>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cc.org/communities/local-senates/handbook/par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alta-edu.zoom.us/j/97816805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20</cp:revision>
  <cp:lastPrinted>2020-09-13T21:50:00Z</cp:lastPrinted>
  <dcterms:created xsi:type="dcterms:W3CDTF">2021-09-07T17:09:00Z</dcterms:created>
  <dcterms:modified xsi:type="dcterms:W3CDTF">2023-03-21T18:28:00Z</dcterms:modified>
</cp:coreProperties>
</file>