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72D7" w14:textId="77777777" w:rsidR="00A742B8" w:rsidRPr="0009604A" w:rsidRDefault="00A742B8" w:rsidP="00A742B8">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214C1B27" wp14:editId="7FBA63B5">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2C900DF7" wp14:editId="2D749645">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8"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6CB5B13A" wp14:editId="115CE7F2">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9"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343AFBB7" wp14:editId="55D77C49">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0"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0080629F" w14:textId="77777777" w:rsidR="00A742B8" w:rsidRPr="0009604A" w:rsidRDefault="00A742B8" w:rsidP="00A742B8">
      <w:pPr>
        <w:jc w:val="center"/>
        <w:rPr>
          <w:rFonts w:ascii="Arial" w:hAnsi="Arial" w:cs="Arial"/>
          <w:b/>
          <w:sz w:val="24"/>
          <w:szCs w:val="24"/>
        </w:rPr>
      </w:pPr>
      <w:r w:rsidRPr="0009604A">
        <w:rPr>
          <w:rFonts w:ascii="Arial" w:hAnsi="Arial" w:cs="Arial"/>
          <w:b/>
          <w:sz w:val="24"/>
          <w:szCs w:val="24"/>
        </w:rPr>
        <w:t>District Academic Senate</w:t>
      </w:r>
    </w:p>
    <w:p w14:paraId="5854304C" w14:textId="77777777" w:rsidR="00A742B8" w:rsidRPr="0009604A" w:rsidRDefault="00A742B8" w:rsidP="00A742B8">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 DRAFT MINUTES</w:t>
      </w:r>
      <w:r w:rsidRPr="0009604A">
        <w:rPr>
          <w:rFonts w:ascii="Arial" w:hAnsi="Arial" w:cs="Arial"/>
          <w:b/>
          <w:sz w:val="24"/>
          <w:szCs w:val="24"/>
        </w:rPr>
        <w:t xml:space="preserve">  </w:t>
      </w:r>
      <w:r w:rsidRPr="0009604A">
        <w:rPr>
          <w:rFonts w:ascii="Arial" w:hAnsi="Arial" w:cs="Arial"/>
          <w:b/>
          <w:sz w:val="24"/>
          <w:szCs w:val="24"/>
        </w:rPr>
        <w:tab/>
      </w:r>
    </w:p>
    <w:p w14:paraId="30CDB8D7" w14:textId="7C5621EE" w:rsidR="00A742B8" w:rsidRPr="0009604A" w:rsidRDefault="00674976" w:rsidP="00A742B8">
      <w:pPr>
        <w:jc w:val="center"/>
        <w:rPr>
          <w:rFonts w:ascii="Arial" w:hAnsi="Arial" w:cs="Arial"/>
          <w:b/>
          <w:sz w:val="24"/>
          <w:szCs w:val="24"/>
        </w:rPr>
      </w:pPr>
      <w:r>
        <w:rPr>
          <w:rFonts w:ascii="Arial" w:hAnsi="Arial" w:cs="Arial"/>
          <w:b/>
          <w:sz w:val="24"/>
          <w:szCs w:val="24"/>
          <w:highlight w:val="yellow"/>
        </w:rPr>
        <w:t>March</w:t>
      </w:r>
      <w:r w:rsidR="00A742B8">
        <w:rPr>
          <w:rFonts w:ascii="Arial" w:hAnsi="Arial" w:cs="Arial"/>
          <w:b/>
          <w:sz w:val="24"/>
          <w:szCs w:val="24"/>
          <w:highlight w:val="yellow"/>
        </w:rPr>
        <w:t xml:space="preserve"> </w:t>
      </w:r>
      <w:r>
        <w:rPr>
          <w:rFonts w:ascii="Arial" w:hAnsi="Arial" w:cs="Arial"/>
          <w:b/>
          <w:sz w:val="24"/>
          <w:szCs w:val="24"/>
          <w:highlight w:val="yellow"/>
        </w:rPr>
        <w:t>1</w:t>
      </w:r>
      <w:r w:rsidR="00A742B8" w:rsidRPr="007B05AF">
        <w:rPr>
          <w:rFonts w:ascii="Arial" w:hAnsi="Arial" w:cs="Arial"/>
          <w:b/>
          <w:sz w:val="24"/>
          <w:szCs w:val="24"/>
          <w:highlight w:val="yellow"/>
        </w:rPr>
        <w:t>, 202</w:t>
      </w:r>
      <w:r w:rsidR="00A742B8">
        <w:rPr>
          <w:rFonts w:ascii="Arial" w:hAnsi="Arial" w:cs="Arial"/>
          <w:b/>
          <w:sz w:val="24"/>
          <w:szCs w:val="24"/>
          <w:highlight w:val="yellow"/>
        </w:rPr>
        <w:t>2</w:t>
      </w:r>
      <w:r w:rsidR="00A742B8" w:rsidRPr="007B05AF">
        <w:rPr>
          <w:rFonts w:ascii="Arial" w:hAnsi="Arial" w:cs="Arial"/>
          <w:b/>
          <w:sz w:val="24"/>
          <w:szCs w:val="24"/>
          <w:highlight w:val="yellow"/>
        </w:rPr>
        <w:t xml:space="preserve"> – 2:30</w:t>
      </w:r>
      <w:r w:rsidR="00A742B8">
        <w:rPr>
          <w:rFonts w:ascii="Arial" w:hAnsi="Arial" w:cs="Arial"/>
          <w:b/>
          <w:sz w:val="24"/>
          <w:szCs w:val="24"/>
          <w:highlight w:val="yellow"/>
        </w:rPr>
        <w:t>PM</w:t>
      </w:r>
      <w:r w:rsidR="00A742B8" w:rsidRPr="007B05AF">
        <w:rPr>
          <w:rFonts w:ascii="Arial" w:hAnsi="Arial" w:cs="Arial"/>
          <w:b/>
          <w:sz w:val="24"/>
          <w:szCs w:val="24"/>
          <w:highlight w:val="yellow"/>
        </w:rPr>
        <w:t xml:space="preserve"> to 4:3</w:t>
      </w:r>
      <w:r w:rsidR="00A742B8">
        <w:rPr>
          <w:rFonts w:ascii="Arial" w:hAnsi="Arial" w:cs="Arial"/>
          <w:b/>
          <w:sz w:val="24"/>
          <w:szCs w:val="24"/>
          <w:highlight w:val="yellow"/>
        </w:rPr>
        <w:t>0PM</w:t>
      </w:r>
    </w:p>
    <w:p w14:paraId="5F38DE41" w14:textId="5CF03CB5" w:rsidR="00A742B8" w:rsidRPr="0009604A" w:rsidRDefault="00A742B8" w:rsidP="00A742B8">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323E4F" w:themeColor="text2" w:themeShade="BF"/>
          <w:sz w:val="24"/>
          <w:szCs w:val="24"/>
        </w:rPr>
        <w:t>:</w:t>
      </w:r>
      <w:r>
        <w:rPr>
          <w:rFonts w:ascii="Arial" w:hAnsi="Arial" w:cs="Arial"/>
          <w:b/>
          <w:color w:val="323E4F" w:themeColor="text2" w:themeShade="BF"/>
          <w:sz w:val="24"/>
          <w:szCs w:val="24"/>
        </w:rPr>
        <w:t xml:space="preserve"> </w:t>
      </w:r>
      <w:hyperlink r:id="rId11" w:history="1">
        <w:r w:rsidR="00674976">
          <w:rPr>
            <w:rStyle w:val="Hyperlink"/>
            <w:rFonts w:ascii="Arial" w:hAnsi="Arial" w:cs="Arial"/>
            <w:b/>
            <w:sz w:val="24"/>
            <w:szCs w:val="24"/>
          </w:rPr>
          <w:t>https://cccconfer.zoom.us/j/9781680578</w:t>
        </w:r>
      </w:hyperlink>
      <w:r>
        <w:rPr>
          <w:rFonts w:ascii="Arial" w:hAnsi="Arial" w:cs="Arial"/>
          <w:b/>
          <w:color w:val="323E4F" w:themeColor="text2" w:themeShade="BF"/>
          <w:sz w:val="24"/>
          <w:szCs w:val="24"/>
        </w:rPr>
        <w:t xml:space="preserve"> </w:t>
      </w:r>
    </w:p>
    <w:p w14:paraId="30E15EF0" w14:textId="77777777" w:rsidR="00A742B8" w:rsidRPr="0009604A" w:rsidRDefault="00A742B8" w:rsidP="00674976">
      <w:pPr>
        <w:rPr>
          <w:rFonts w:ascii="Arial" w:hAnsi="Arial" w:cs="Arial"/>
          <w:b/>
          <w:sz w:val="24"/>
          <w:szCs w:val="24"/>
        </w:rPr>
      </w:pPr>
    </w:p>
    <w:p w14:paraId="5103FDB2" w14:textId="77777777" w:rsidR="00A742B8" w:rsidRPr="00F445EB" w:rsidRDefault="00A742B8" w:rsidP="00A742B8">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21286DB5" w14:textId="77777777" w:rsidR="00A742B8" w:rsidRPr="0009604A" w:rsidRDefault="00A742B8" w:rsidP="00A742B8">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A742B8" w:rsidRPr="0009604A" w14:paraId="6CB1EBD5" w14:textId="77777777" w:rsidTr="00E90FBC">
        <w:tc>
          <w:tcPr>
            <w:tcW w:w="377" w:type="dxa"/>
          </w:tcPr>
          <w:p w14:paraId="27057CA4" w14:textId="77777777" w:rsidR="00A742B8" w:rsidRPr="00DC7985" w:rsidRDefault="00A742B8" w:rsidP="00E90FB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88B68C9"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373FAC41"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20C00D29"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02C5A5AE"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371B822" w14:textId="77777777" w:rsidR="00A742B8" w:rsidRPr="0068708D" w:rsidRDefault="00A742B8" w:rsidP="00E90FBC">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A742B8" w:rsidRPr="0009604A" w14:paraId="08ABEB74" w14:textId="77777777" w:rsidTr="00E90FBC">
        <w:tc>
          <w:tcPr>
            <w:tcW w:w="377" w:type="dxa"/>
          </w:tcPr>
          <w:p w14:paraId="00B1487D" w14:textId="77777777" w:rsidR="00A742B8" w:rsidRPr="00DC7985" w:rsidRDefault="00A742B8" w:rsidP="00E90FB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368B80"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439267CC"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62A4C839"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6A22366"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534E115"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A742B8" w:rsidRPr="0009604A" w14:paraId="540A029F" w14:textId="77777777" w:rsidTr="00E90FBC">
        <w:tc>
          <w:tcPr>
            <w:tcW w:w="377" w:type="dxa"/>
          </w:tcPr>
          <w:p w14:paraId="46746854" w14:textId="77777777" w:rsidR="00A742B8" w:rsidRPr="00DC7985" w:rsidRDefault="00A742B8" w:rsidP="00E90FB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AD33847" w14:textId="77777777" w:rsidR="00A742B8" w:rsidRPr="0068708D" w:rsidRDefault="00A742B8" w:rsidP="00E90FBC">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1422ECDD"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AE59183"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 xml:space="preserve">Eleni </w:t>
            </w:r>
            <w:proofErr w:type="spellStart"/>
            <w:r w:rsidRPr="0068708D">
              <w:rPr>
                <w:rFonts w:ascii="Arial" w:hAnsi="Arial" w:cs="Arial"/>
                <w:bCs/>
                <w:sz w:val="24"/>
                <w:szCs w:val="24"/>
              </w:rPr>
              <w:t>Gastis</w:t>
            </w:r>
            <w:proofErr w:type="spellEnd"/>
            <w:r w:rsidRPr="0068708D">
              <w:rPr>
                <w:rFonts w:ascii="Arial" w:hAnsi="Arial" w:cs="Arial"/>
                <w:bCs/>
                <w:sz w:val="24"/>
                <w:szCs w:val="24"/>
              </w:rPr>
              <w:t>, Laney Senate President</w:t>
            </w:r>
          </w:p>
        </w:tc>
        <w:tc>
          <w:tcPr>
            <w:tcW w:w="377" w:type="dxa"/>
          </w:tcPr>
          <w:p w14:paraId="740BFD0B"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AF78084"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Leslie Blackie, Laney Senate Vice President</w:t>
            </w:r>
          </w:p>
        </w:tc>
      </w:tr>
      <w:tr w:rsidR="00A742B8" w:rsidRPr="0009604A" w14:paraId="4E39981F" w14:textId="77777777" w:rsidTr="00E90FBC">
        <w:tc>
          <w:tcPr>
            <w:tcW w:w="377" w:type="dxa"/>
          </w:tcPr>
          <w:p w14:paraId="1F137038" w14:textId="77777777" w:rsidR="00A742B8" w:rsidRPr="00DC7985" w:rsidRDefault="00A742B8" w:rsidP="00E90FB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47C4E1BF"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67152836"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1B498ED"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785B98DB"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6D0404D0"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 xml:space="preserve">Mary </w:t>
            </w:r>
            <w:proofErr w:type="spellStart"/>
            <w:r w:rsidRPr="0068708D">
              <w:rPr>
                <w:rFonts w:ascii="Arial" w:hAnsi="Arial" w:cs="Arial"/>
                <w:bCs/>
                <w:sz w:val="24"/>
                <w:szCs w:val="24"/>
              </w:rPr>
              <w:t>Ciddio</w:t>
            </w:r>
            <w:proofErr w:type="spellEnd"/>
            <w:r w:rsidRPr="0068708D">
              <w:rPr>
                <w:rFonts w:ascii="Arial" w:hAnsi="Arial" w:cs="Arial"/>
                <w:bCs/>
                <w:sz w:val="24"/>
                <w:szCs w:val="24"/>
              </w:rPr>
              <w:t>, Merritt Senate Vice President</w:t>
            </w:r>
          </w:p>
        </w:tc>
      </w:tr>
      <w:tr w:rsidR="00A742B8" w:rsidRPr="0009604A" w14:paraId="65CD9E7B" w14:textId="77777777" w:rsidTr="00E90FBC">
        <w:tc>
          <w:tcPr>
            <w:tcW w:w="377" w:type="dxa"/>
          </w:tcPr>
          <w:p w14:paraId="128DC125" w14:textId="77777777" w:rsidR="00A742B8" w:rsidRPr="00DC7985" w:rsidRDefault="00A742B8" w:rsidP="00E90FB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33760C9" w14:textId="77777777" w:rsidR="00A742B8" w:rsidRPr="0068708D" w:rsidRDefault="00A742B8" w:rsidP="00E90FBC">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5E88EFA3" w14:textId="77777777" w:rsidR="00A742B8" w:rsidRPr="0068708D" w:rsidRDefault="00A742B8" w:rsidP="00E90FBC">
            <w:pPr>
              <w:tabs>
                <w:tab w:val="left" w:pos="720"/>
                <w:tab w:val="left" w:pos="1440"/>
              </w:tabs>
              <w:rPr>
                <w:rFonts w:ascii="Arial" w:hAnsi="Arial" w:cs="Arial"/>
                <w:bCs/>
                <w:sz w:val="24"/>
                <w:szCs w:val="24"/>
              </w:rPr>
            </w:pPr>
          </w:p>
        </w:tc>
        <w:tc>
          <w:tcPr>
            <w:tcW w:w="3877" w:type="dxa"/>
          </w:tcPr>
          <w:p w14:paraId="465E1A47" w14:textId="77777777" w:rsidR="00A742B8" w:rsidRPr="0068708D" w:rsidRDefault="00A742B8" w:rsidP="00E90FBC">
            <w:pPr>
              <w:tabs>
                <w:tab w:val="left" w:pos="720"/>
                <w:tab w:val="left" w:pos="1440"/>
              </w:tabs>
              <w:rPr>
                <w:rFonts w:ascii="Arial" w:hAnsi="Arial" w:cs="Arial"/>
                <w:bCs/>
                <w:sz w:val="24"/>
                <w:szCs w:val="24"/>
              </w:rPr>
            </w:pPr>
          </w:p>
        </w:tc>
        <w:tc>
          <w:tcPr>
            <w:tcW w:w="377" w:type="dxa"/>
          </w:tcPr>
          <w:p w14:paraId="2322FC5F" w14:textId="77777777" w:rsidR="00A742B8" w:rsidRPr="0068708D" w:rsidRDefault="00A742B8" w:rsidP="00E90FBC">
            <w:pPr>
              <w:tabs>
                <w:tab w:val="left" w:pos="720"/>
                <w:tab w:val="left" w:pos="1440"/>
              </w:tabs>
              <w:rPr>
                <w:rFonts w:ascii="Arial" w:hAnsi="Arial" w:cs="Arial"/>
                <w:bCs/>
                <w:sz w:val="24"/>
                <w:szCs w:val="24"/>
              </w:rPr>
            </w:pPr>
          </w:p>
        </w:tc>
        <w:tc>
          <w:tcPr>
            <w:tcW w:w="3996" w:type="dxa"/>
          </w:tcPr>
          <w:p w14:paraId="1038958B" w14:textId="77777777" w:rsidR="00A742B8" w:rsidRPr="0068708D" w:rsidRDefault="00A742B8" w:rsidP="00E90FBC">
            <w:pPr>
              <w:tabs>
                <w:tab w:val="left" w:pos="720"/>
                <w:tab w:val="left" w:pos="1440"/>
              </w:tabs>
              <w:rPr>
                <w:rFonts w:ascii="Arial" w:hAnsi="Arial" w:cs="Arial"/>
                <w:bCs/>
                <w:sz w:val="24"/>
                <w:szCs w:val="24"/>
              </w:rPr>
            </w:pPr>
          </w:p>
        </w:tc>
      </w:tr>
    </w:tbl>
    <w:p w14:paraId="1C45BC3D" w14:textId="77777777" w:rsidR="00A742B8" w:rsidRPr="005E3414" w:rsidRDefault="00A742B8" w:rsidP="00A742B8">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3A5324B0" w14:textId="77777777" w:rsidR="00A742B8" w:rsidRPr="00F445EB" w:rsidRDefault="00A742B8" w:rsidP="00A742B8">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22B33414" w14:textId="77777777" w:rsidR="00A742B8" w:rsidRPr="00F445EB" w:rsidRDefault="00A742B8" w:rsidP="00A742B8">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A742B8" w14:paraId="382826FA" w14:textId="77777777" w:rsidTr="00E90FBC">
        <w:tc>
          <w:tcPr>
            <w:tcW w:w="377" w:type="dxa"/>
          </w:tcPr>
          <w:p w14:paraId="4FE1A953" w14:textId="77777777" w:rsidR="00A742B8" w:rsidRPr="00DC7985" w:rsidRDefault="00A742B8" w:rsidP="00E90FB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F29A8A0" w14:textId="77777777" w:rsidR="00A742B8" w:rsidRPr="0068708D" w:rsidRDefault="00A742B8" w:rsidP="00E90FBC">
            <w:pPr>
              <w:tabs>
                <w:tab w:val="left" w:pos="720"/>
                <w:tab w:val="left" w:pos="1440"/>
              </w:tabs>
              <w:rPr>
                <w:rFonts w:ascii="Arial" w:hAnsi="Arial" w:cs="Arial"/>
                <w:bCs/>
                <w:sz w:val="24"/>
                <w:szCs w:val="24"/>
              </w:rPr>
            </w:pPr>
            <w:r>
              <w:rPr>
                <w:rFonts w:ascii="Arial" w:hAnsi="Arial" w:cs="Arial"/>
                <w:bCs/>
                <w:sz w:val="24"/>
                <w:szCs w:val="24"/>
              </w:rPr>
              <w:t>Dr. Stephanie Droker</w:t>
            </w:r>
          </w:p>
        </w:tc>
        <w:tc>
          <w:tcPr>
            <w:tcW w:w="377" w:type="dxa"/>
          </w:tcPr>
          <w:p w14:paraId="1C36C2F1"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BE14F98" w14:textId="77777777" w:rsidR="00A742B8" w:rsidRPr="0068708D" w:rsidRDefault="00A742B8" w:rsidP="00E90FBC">
            <w:pPr>
              <w:tabs>
                <w:tab w:val="left" w:pos="720"/>
                <w:tab w:val="left" w:pos="1440"/>
              </w:tabs>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c>
          <w:tcPr>
            <w:tcW w:w="377" w:type="dxa"/>
          </w:tcPr>
          <w:p w14:paraId="0DB77554"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521CDBC6" w14:textId="43557BED" w:rsidR="00A742B8" w:rsidRPr="0068708D" w:rsidRDefault="00A742B8" w:rsidP="00E90FBC">
            <w:pPr>
              <w:tabs>
                <w:tab w:val="left" w:pos="720"/>
                <w:tab w:val="left" w:pos="1440"/>
              </w:tabs>
              <w:rPr>
                <w:rFonts w:ascii="Arial" w:hAnsi="Arial" w:cs="Arial"/>
                <w:bCs/>
                <w:sz w:val="24"/>
                <w:szCs w:val="24"/>
              </w:rPr>
            </w:pPr>
            <w:r>
              <w:rPr>
                <w:rFonts w:ascii="Arial" w:hAnsi="Arial" w:cs="Arial"/>
                <w:bCs/>
                <w:sz w:val="24"/>
                <w:szCs w:val="24"/>
              </w:rPr>
              <w:t>“Laney Library”</w:t>
            </w:r>
          </w:p>
        </w:tc>
      </w:tr>
      <w:tr w:rsidR="00A742B8" w14:paraId="0303D0E2" w14:textId="77777777" w:rsidTr="00E90FBC">
        <w:tc>
          <w:tcPr>
            <w:tcW w:w="377" w:type="dxa"/>
          </w:tcPr>
          <w:p w14:paraId="776C1BCF" w14:textId="77777777" w:rsidR="00A742B8" w:rsidRPr="00DC7985" w:rsidRDefault="00A742B8" w:rsidP="00E90FB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0973CFFC" w14:textId="085AF302" w:rsidR="00A742B8" w:rsidRPr="0068708D" w:rsidRDefault="00A742B8" w:rsidP="00E90FBC">
            <w:pPr>
              <w:tabs>
                <w:tab w:val="left" w:pos="720"/>
                <w:tab w:val="left" w:pos="1440"/>
              </w:tabs>
              <w:rPr>
                <w:rFonts w:ascii="Arial" w:hAnsi="Arial" w:cs="Arial"/>
                <w:bCs/>
                <w:sz w:val="24"/>
                <w:szCs w:val="24"/>
              </w:rPr>
            </w:pPr>
            <w:r>
              <w:rPr>
                <w:rFonts w:ascii="Arial" w:hAnsi="Arial" w:cs="Arial"/>
                <w:bCs/>
                <w:sz w:val="24"/>
                <w:szCs w:val="24"/>
              </w:rPr>
              <w:t>Chris Weidenbach</w:t>
            </w:r>
          </w:p>
        </w:tc>
        <w:tc>
          <w:tcPr>
            <w:tcW w:w="377" w:type="dxa"/>
          </w:tcPr>
          <w:p w14:paraId="3AFEACB8"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34F532" w14:textId="277FBAD6" w:rsidR="00A742B8" w:rsidRPr="0068708D" w:rsidRDefault="00FB1C5C" w:rsidP="00E90FBC">
            <w:pPr>
              <w:tabs>
                <w:tab w:val="left" w:pos="720"/>
                <w:tab w:val="left" w:pos="1440"/>
              </w:tabs>
              <w:rPr>
                <w:rFonts w:ascii="Arial" w:hAnsi="Arial" w:cs="Arial"/>
                <w:bCs/>
                <w:sz w:val="24"/>
                <w:szCs w:val="24"/>
              </w:rPr>
            </w:pPr>
            <w:r>
              <w:rPr>
                <w:rFonts w:ascii="Arial" w:hAnsi="Arial" w:cs="Arial"/>
                <w:bCs/>
                <w:sz w:val="24"/>
                <w:szCs w:val="24"/>
              </w:rPr>
              <w:t>Reginald Constant</w:t>
            </w:r>
          </w:p>
        </w:tc>
        <w:tc>
          <w:tcPr>
            <w:tcW w:w="377" w:type="dxa"/>
          </w:tcPr>
          <w:p w14:paraId="25AF5DA7"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53A88504" w14:textId="28ADB2A0" w:rsidR="00A742B8" w:rsidRPr="0068708D" w:rsidRDefault="00674976" w:rsidP="00E90FBC">
            <w:pPr>
              <w:tabs>
                <w:tab w:val="left" w:pos="720"/>
                <w:tab w:val="left" w:pos="1440"/>
              </w:tabs>
              <w:rPr>
                <w:rFonts w:ascii="Arial" w:hAnsi="Arial" w:cs="Arial"/>
                <w:bCs/>
                <w:sz w:val="24"/>
                <w:szCs w:val="24"/>
              </w:rPr>
            </w:pPr>
            <w:r>
              <w:rPr>
                <w:rFonts w:ascii="Arial" w:hAnsi="Arial" w:cs="Arial"/>
                <w:bCs/>
                <w:sz w:val="24"/>
                <w:szCs w:val="24"/>
              </w:rPr>
              <w:t>Inger Stark</w:t>
            </w:r>
          </w:p>
        </w:tc>
      </w:tr>
      <w:tr w:rsidR="00A742B8" w14:paraId="207E2DEC" w14:textId="77777777" w:rsidTr="00E90FBC">
        <w:tc>
          <w:tcPr>
            <w:tcW w:w="377" w:type="dxa"/>
          </w:tcPr>
          <w:p w14:paraId="44712D31" w14:textId="77777777" w:rsidR="00A742B8" w:rsidRPr="00DC7985" w:rsidRDefault="00A742B8" w:rsidP="00E90FB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44DF8865" w14:textId="6DF3F807" w:rsidR="00A742B8" w:rsidRPr="0068708D" w:rsidRDefault="00674976" w:rsidP="00E90FBC">
            <w:pPr>
              <w:tabs>
                <w:tab w:val="left" w:pos="720"/>
                <w:tab w:val="left" w:pos="1440"/>
              </w:tabs>
              <w:rPr>
                <w:rFonts w:ascii="Arial" w:hAnsi="Arial" w:cs="Arial"/>
                <w:bCs/>
                <w:sz w:val="24"/>
                <w:szCs w:val="24"/>
              </w:rPr>
            </w:pPr>
            <w:r>
              <w:rPr>
                <w:rFonts w:ascii="Arial" w:hAnsi="Arial" w:cs="Arial"/>
                <w:bCs/>
                <w:sz w:val="24"/>
                <w:szCs w:val="24"/>
              </w:rPr>
              <w:t>Emily Quach</w:t>
            </w:r>
          </w:p>
        </w:tc>
        <w:tc>
          <w:tcPr>
            <w:tcW w:w="377" w:type="dxa"/>
          </w:tcPr>
          <w:p w14:paraId="4E806222"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2E418B38" w14:textId="0D735D54" w:rsidR="00A742B8" w:rsidRPr="0068708D" w:rsidRDefault="00674976" w:rsidP="00E90FBC">
            <w:pPr>
              <w:tabs>
                <w:tab w:val="left" w:pos="720"/>
                <w:tab w:val="left" w:pos="1440"/>
              </w:tabs>
              <w:rPr>
                <w:rFonts w:ascii="Arial" w:hAnsi="Arial" w:cs="Arial"/>
                <w:bCs/>
                <w:sz w:val="24"/>
                <w:szCs w:val="24"/>
              </w:rPr>
            </w:pPr>
            <w:r>
              <w:rPr>
                <w:rFonts w:ascii="Arial" w:hAnsi="Arial" w:cs="Arial"/>
                <w:bCs/>
                <w:sz w:val="24"/>
                <w:szCs w:val="24"/>
              </w:rPr>
              <w:t>Heather Sisneros</w:t>
            </w:r>
          </w:p>
        </w:tc>
        <w:tc>
          <w:tcPr>
            <w:tcW w:w="377" w:type="dxa"/>
          </w:tcPr>
          <w:p w14:paraId="2386A728"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7FC76BC4" w14:textId="34702B7C" w:rsidR="00A742B8" w:rsidRPr="0068708D" w:rsidRDefault="00674976" w:rsidP="00E90FBC">
            <w:pPr>
              <w:tabs>
                <w:tab w:val="left" w:pos="720"/>
                <w:tab w:val="left" w:pos="1440"/>
              </w:tabs>
              <w:rPr>
                <w:rFonts w:ascii="Arial" w:hAnsi="Arial" w:cs="Arial"/>
                <w:bCs/>
                <w:sz w:val="24"/>
                <w:szCs w:val="24"/>
              </w:rPr>
            </w:pPr>
            <w:r>
              <w:rPr>
                <w:rFonts w:ascii="Arial" w:hAnsi="Arial" w:cs="Arial"/>
                <w:bCs/>
                <w:sz w:val="24"/>
                <w:szCs w:val="24"/>
              </w:rPr>
              <w:t>Khalilah Beal-Uribe</w:t>
            </w:r>
          </w:p>
        </w:tc>
      </w:tr>
      <w:tr w:rsidR="00A742B8" w14:paraId="529BA54B" w14:textId="77777777" w:rsidTr="00E90FBC">
        <w:tc>
          <w:tcPr>
            <w:tcW w:w="377" w:type="dxa"/>
          </w:tcPr>
          <w:p w14:paraId="23B489FB" w14:textId="77777777" w:rsidR="00A742B8" w:rsidRPr="00DC7985" w:rsidRDefault="00A742B8" w:rsidP="00E90FB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601E3474" w14:textId="341A8A26" w:rsidR="00A742B8" w:rsidRPr="0068708D" w:rsidRDefault="005F682E" w:rsidP="00E90FBC">
            <w:pPr>
              <w:tabs>
                <w:tab w:val="left" w:pos="720"/>
                <w:tab w:val="left" w:pos="1440"/>
              </w:tabs>
              <w:rPr>
                <w:rFonts w:ascii="Arial" w:hAnsi="Arial" w:cs="Arial"/>
                <w:bCs/>
                <w:sz w:val="24"/>
                <w:szCs w:val="24"/>
              </w:rPr>
            </w:pPr>
            <w:r>
              <w:rPr>
                <w:rFonts w:ascii="Arial" w:hAnsi="Arial" w:cs="Arial"/>
                <w:bCs/>
                <w:sz w:val="24"/>
                <w:szCs w:val="24"/>
              </w:rPr>
              <w:t xml:space="preserve">Shirley </w:t>
            </w:r>
            <w:proofErr w:type="spellStart"/>
            <w:r>
              <w:rPr>
                <w:rFonts w:ascii="Arial" w:hAnsi="Arial" w:cs="Arial"/>
                <w:bCs/>
                <w:sz w:val="24"/>
                <w:szCs w:val="24"/>
              </w:rPr>
              <w:t>Brownfox</w:t>
            </w:r>
            <w:proofErr w:type="spellEnd"/>
          </w:p>
        </w:tc>
        <w:tc>
          <w:tcPr>
            <w:tcW w:w="377" w:type="dxa"/>
          </w:tcPr>
          <w:p w14:paraId="01CF30EB"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49454A2" w14:textId="1D941A33" w:rsidR="00A742B8" w:rsidRPr="0068708D" w:rsidRDefault="00D85C23" w:rsidP="00E90FBC">
            <w:pPr>
              <w:tabs>
                <w:tab w:val="left" w:pos="720"/>
                <w:tab w:val="left" w:pos="1440"/>
              </w:tabs>
              <w:rPr>
                <w:rFonts w:ascii="Arial" w:hAnsi="Arial" w:cs="Arial"/>
                <w:bCs/>
                <w:sz w:val="24"/>
                <w:szCs w:val="24"/>
              </w:rPr>
            </w:pPr>
            <w:r>
              <w:rPr>
                <w:rFonts w:ascii="Arial" w:hAnsi="Arial" w:cs="Arial"/>
                <w:bCs/>
                <w:sz w:val="24"/>
                <w:szCs w:val="24"/>
              </w:rPr>
              <w:t>Antoine Mehouelley</w:t>
            </w:r>
          </w:p>
        </w:tc>
        <w:tc>
          <w:tcPr>
            <w:tcW w:w="377" w:type="dxa"/>
          </w:tcPr>
          <w:p w14:paraId="497F733D"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974D852" w14:textId="2D40C8E5" w:rsidR="00A742B8" w:rsidRPr="0068708D" w:rsidRDefault="00D85C23" w:rsidP="00E90FBC">
            <w:pPr>
              <w:tabs>
                <w:tab w:val="left" w:pos="720"/>
                <w:tab w:val="left" w:pos="1440"/>
              </w:tabs>
              <w:rPr>
                <w:rFonts w:ascii="Arial" w:hAnsi="Arial" w:cs="Arial"/>
                <w:bCs/>
                <w:sz w:val="24"/>
                <w:szCs w:val="24"/>
              </w:rPr>
            </w:pPr>
            <w:r>
              <w:rPr>
                <w:rFonts w:ascii="Arial" w:hAnsi="Arial" w:cs="Arial"/>
                <w:bCs/>
                <w:sz w:val="24"/>
                <w:szCs w:val="24"/>
              </w:rPr>
              <w:t>Jayne Smithson</w:t>
            </w:r>
          </w:p>
        </w:tc>
      </w:tr>
      <w:tr w:rsidR="00A742B8" w14:paraId="1220C3B2" w14:textId="77777777" w:rsidTr="00E90FBC">
        <w:trPr>
          <w:trHeight w:val="90"/>
        </w:trPr>
        <w:tc>
          <w:tcPr>
            <w:tcW w:w="377" w:type="dxa"/>
          </w:tcPr>
          <w:p w14:paraId="3821107A" w14:textId="77777777" w:rsidR="00A742B8" w:rsidRPr="00DC7985" w:rsidRDefault="00A742B8" w:rsidP="00E90FB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6781F72D" w14:textId="3711E932" w:rsidR="00A742B8" w:rsidRPr="0068708D" w:rsidRDefault="00135D2D" w:rsidP="00E90FBC">
            <w:pPr>
              <w:tabs>
                <w:tab w:val="left" w:pos="720"/>
                <w:tab w:val="left" w:pos="1440"/>
              </w:tabs>
              <w:rPr>
                <w:rFonts w:ascii="Arial" w:hAnsi="Arial" w:cs="Arial"/>
                <w:bCs/>
                <w:sz w:val="24"/>
                <w:szCs w:val="24"/>
              </w:rPr>
            </w:pPr>
            <w:r>
              <w:rPr>
                <w:rFonts w:ascii="Arial" w:hAnsi="Arial" w:cs="Arial"/>
                <w:bCs/>
                <w:sz w:val="24"/>
                <w:szCs w:val="24"/>
              </w:rPr>
              <w:t>Bill Trego</w:t>
            </w:r>
          </w:p>
        </w:tc>
        <w:tc>
          <w:tcPr>
            <w:tcW w:w="377" w:type="dxa"/>
          </w:tcPr>
          <w:p w14:paraId="7FF477E6" w14:textId="77777777" w:rsidR="00A742B8" w:rsidRPr="0068708D" w:rsidRDefault="00A742B8" w:rsidP="00E90FB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60A8AABD" w14:textId="7D703789" w:rsidR="00A742B8" w:rsidRPr="0068708D" w:rsidRDefault="00570BF4" w:rsidP="00E90FBC">
            <w:pPr>
              <w:tabs>
                <w:tab w:val="left" w:pos="720"/>
                <w:tab w:val="left" w:pos="1440"/>
              </w:tabs>
              <w:rPr>
                <w:rFonts w:ascii="Arial" w:hAnsi="Arial" w:cs="Arial"/>
                <w:bCs/>
                <w:sz w:val="24"/>
                <w:szCs w:val="24"/>
              </w:rPr>
            </w:pPr>
            <w:r>
              <w:rPr>
                <w:rFonts w:ascii="Arial" w:hAnsi="Arial" w:cs="Arial"/>
                <w:bCs/>
                <w:sz w:val="24"/>
                <w:szCs w:val="24"/>
              </w:rPr>
              <w:t>Joya Chavarin</w:t>
            </w:r>
          </w:p>
        </w:tc>
        <w:tc>
          <w:tcPr>
            <w:tcW w:w="377" w:type="dxa"/>
          </w:tcPr>
          <w:p w14:paraId="41AAFBFD" w14:textId="40CD9DC7" w:rsidR="00A742B8" w:rsidRPr="0068708D" w:rsidRDefault="00A742B8" w:rsidP="00E90FBC">
            <w:pPr>
              <w:tabs>
                <w:tab w:val="left" w:pos="720"/>
                <w:tab w:val="left" w:pos="1440"/>
              </w:tabs>
              <w:rPr>
                <w:rFonts w:ascii="Arial" w:hAnsi="Arial" w:cs="Arial"/>
                <w:bCs/>
                <w:sz w:val="24"/>
                <w:szCs w:val="24"/>
              </w:rPr>
            </w:pPr>
          </w:p>
        </w:tc>
        <w:tc>
          <w:tcPr>
            <w:tcW w:w="3957" w:type="dxa"/>
          </w:tcPr>
          <w:p w14:paraId="5791DEE4" w14:textId="77777777" w:rsidR="00A742B8" w:rsidRPr="0068708D" w:rsidRDefault="00A742B8" w:rsidP="00E90FBC">
            <w:pPr>
              <w:tabs>
                <w:tab w:val="left" w:pos="720"/>
                <w:tab w:val="left" w:pos="1440"/>
              </w:tabs>
              <w:rPr>
                <w:rFonts w:ascii="Arial" w:hAnsi="Arial" w:cs="Arial"/>
                <w:bCs/>
                <w:sz w:val="24"/>
                <w:szCs w:val="24"/>
              </w:rPr>
            </w:pPr>
          </w:p>
        </w:tc>
      </w:tr>
    </w:tbl>
    <w:p w14:paraId="3BEDF39E" w14:textId="77777777" w:rsidR="00A742B8" w:rsidRDefault="00A742B8" w:rsidP="00A742B8">
      <w:pPr>
        <w:tabs>
          <w:tab w:val="left" w:pos="720"/>
          <w:tab w:val="left" w:pos="1440"/>
        </w:tabs>
        <w:rPr>
          <w:rFonts w:ascii="Arial" w:hAnsi="Arial" w:cs="Arial"/>
          <w:b/>
          <w:sz w:val="24"/>
          <w:szCs w:val="24"/>
        </w:rPr>
      </w:pPr>
    </w:p>
    <w:p w14:paraId="32A7CCAA" w14:textId="77777777" w:rsidR="00A742B8" w:rsidRDefault="00A742B8" w:rsidP="00A742B8">
      <w:pPr>
        <w:tabs>
          <w:tab w:val="left" w:pos="720"/>
          <w:tab w:val="left" w:pos="1440"/>
        </w:tabs>
        <w:rPr>
          <w:rFonts w:ascii="Arial" w:hAnsi="Arial" w:cs="Arial"/>
          <w:b/>
          <w:sz w:val="24"/>
          <w:szCs w:val="24"/>
        </w:rPr>
      </w:pPr>
    </w:p>
    <w:p w14:paraId="6A636E8C" w14:textId="77777777" w:rsidR="00A742B8" w:rsidRDefault="00A742B8" w:rsidP="00A742B8">
      <w:pPr>
        <w:tabs>
          <w:tab w:val="left" w:pos="720"/>
          <w:tab w:val="left" w:pos="1440"/>
        </w:tabs>
        <w:rPr>
          <w:rFonts w:ascii="Arial" w:hAnsi="Arial" w:cs="Arial"/>
          <w:b/>
          <w:sz w:val="24"/>
          <w:szCs w:val="24"/>
        </w:rPr>
      </w:pPr>
    </w:p>
    <w:p w14:paraId="0394D412" w14:textId="77777777" w:rsidR="00A742B8" w:rsidRPr="005E3414" w:rsidRDefault="00A742B8" w:rsidP="00A742B8">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A742B8" w:rsidRPr="005E3414" w14:paraId="1ECAB8B4" w14:textId="77777777" w:rsidTr="00144341">
        <w:trPr>
          <w:trHeight w:val="341"/>
        </w:trPr>
        <w:tc>
          <w:tcPr>
            <w:tcW w:w="4140" w:type="dxa"/>
            <w:shd w:val="pct25" w:color="auto" w:fill="auto"/>
            <w:vAlign w:val="center"/>
          </w:tcPr>
          <w:p w14:paraId="7F985688" w14:textId="77777777" w:rsidR="00A742B8" w:rsidRPr="008C2F46" w:rsidRDefault="00A742B8" w:rsidP="00E90FBC">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123C8EC1" w14:textId="77777777" w:rsidR="00A742B8" w:rsidRPr="008C2F46" w:rsidRDefault="00A742B8" w:rsidP="00E90FBC">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383D3298" w14:textId="77777777" w:rsidR="00A742B8" w:rsidRPr="008C2F46" w:rsidRDefault="00A742B8" w:rsidP="00E90FBC">
            <w:pPr>
              <w:jc w:val="center"/>
              <w:rPr>
                <w:rFonts w:ascii="Arial" w:hAnsi="Arial" w:cs="Arial"/>
                <w:b/>
                <w:sz w:val="24"/>
                <w:szCs w:val="24"/>
              </w:rPr>
            </w:pPr>
            <w:r>
              <w:rPr>
                <w:rFonts w:ascii="Arial" w:hAnsi="Arial" w:cs="Arial"/>
                <w:b/>
                <w:sz w:val="24"/>
                <w:szCs w:val="24"/>
              </w:rPr>
              <w:t>FOLLOW UP ACTION</w:t>
            </w:r>
          </w:p>
        </w:tc>
      </w:tr>
      <w:tr w:rsidR="00A742B8" w:rsidRPr="005E3414" w14:paraId="110848AF" w14:textId="77777777" w:rsidTr="00144341">
        <w:tc>
          <w:tcPr>
            <w:tcW w:w="4140" w:type="dxa"/>
          </w:tcPr>
          <w:p w14:paraId="621C8FCE" w14:textId="77777777" w:rsidR="00A742B8" w:rsidRPr="00F9627C" w:rsidRDefault="00A742B8" w:rsidP="00E90FBC">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7CC5B76F" w14:textId="77777777" w:rsidR="00A742B8" w:rsidRPr="00AA0A34" w:rsidRDefault="00A742B8" w:rsidP="00E90FBC">
            <w:pPr>
              <w:rPr>
                <w:rFonts w:ascii="Arial" w:hAnsi="Arial" w:cs="Arial"/>
                <w:sz w:val="24"/>
                <w:szCs w:val="24"/>
              </w:rPr>
            </w:pPr>
          </w:p>
        </w:tc>
        <w:tc>
          <w:tcPr>
            <w:tcW w:w="3577" w:type="dxa"/>
          </w:tcPr>
          <w:p w14:paraId="481B2937" w14:textId="77777777" w:rsidR="00A742B8" w:rsidRPr="00AA0A34" w:rsidRDefault="00A742B8" w:rsidP="00E90FBC">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509019D" w14:textId="16F84732" w:rsidR="00A742B8" w:rsidRDefault="00A742B8" w:rsidP="00E90FBC">
            <w:pPr>
              <w:rPr>
                <w:rFonts w:ascii="Arial" w:hAnsi="Arial" w:cs="Arial"/>
                <w:sz w:val="24"/>
                <w:szCs w:val="24"/>
              </w:rPr>
            </w:pPr>
            <w:r>
              <w:rPr>
                <w:rFonts w:ascii="Arial" w:hAnsi="Arial" w:cs="Arial"/>
                <w:sz w:val="24"/>
                <w:szCs w:val="24"/>
              </w:rPr>
              <w:lastRenderedPageBreak/>
              <w:t xml:space="preserve">Moved by: </w:t>
            </w:r>
            <w:proofErr w:type="spellStart"/>
            <w:r w:rsidR="00BC7A21" w:rsidRPr="0068708D">
              <w:rPr>
                <w:rFonts w:ascii="Arial" w:hAnsi="Arial" w:cs="Arial"/>
                <w:bCs/>
                <w:sz w:val="24"/>
                <w:szCs w:val="24"/>
              </w:rPr>
              <w:t>Bielanski</w:t>
            </w:r>
            <w:proofErr w:type="spellEnd"/>
          </w:p>
          <w:p w14:paraId="558FCDAF" w14:textId="5CA41A8C" w:rsidR="00A742B8" w:rsidRDefault="00A742B8" w:rsidP="00E90FBC">
            <w:pPr>
              <w:rPr>
                <w:rFonts w:ascii="Arial" w:hAnsi="Arial" w:cs="Arial"/>
                <w:sz w:val="24"/>
                <w:szCs w:val="24"/>
              </w:rPr>
            </w:pPr>
            <w:r>
              <w:rPr>
                <w:rFonts w:ascii="Arial" w:hAnsi="Arial" w:cs="Arial"/>
                <w:sz w:val="24"/>
                <w:szCs w:val="24"/>
              </w:rPr>
              <w:t>Seconded by: King</w:t>
            </w:r>
          </w:p>
          <w:p w14:paraId="08D290C3" w14:textId="4D54413D" w:rsidR="00A742B8" w:rsidRPr="005E3414" w:rsidRDefault="00A742B8" w:rsidP="00E90FBC">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674976">
              <w:rPr>
                <w:rFonts w:ascii="Arial" w:hAnsi="Arial" w:cs="Arial"/>
                <w:sz w:val="24"/>
                <w:szCs w:val="24"/>
              </w:rPr>
              <w:t xml:space="preserve"> Unanimously</w:t>
            </w:r>
          </w:p>
        </w:tc>
      </w:tr>
      <w:tr w:rsidR="00A742B8" w:rsidRPr="005E3414" w14:paraId="18C6FF61" w14:textId="77777777" w:rsidTr="00144341">
        <w:tc>
          <w:tcPr>
            <w:tcW w:w="4140" w:type="dxa"/>
          </w:tcPr>
          <w:p w14:paraId="05D90BC3" w14:textId="77777777" w:rsidR="00A742B8" w:rsidRPr="00A949CD" w:rsidRDefault="00A742B8" w:rsidP="00E90FBC">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72A4F56E" w14:textId="77777777" w:rsidR="00A742B8" w:rsidRPr="005E3414" w:rsidRDefault="00A742B8" w:rsidP="00E90FBC">
            <w:pPr>
              <w:rPr>
                <w:rFonts w:ascii="Arial" w:hAnsi="Arial" w:cs="Arial"/>
                <w:sz w:val="24"/>
                <w:szCs w:val="24"/>
              </w:rPr>
            </w:pPr>
          </w:p>
        </w:tc>
        <w:tc>
          <w:tcPr>
            <w:tcW w:w="3577" w:type="dxa"/>
          </w:tcPr>
          <w:p w14:paraId="3D6862A4" w14:textId="1044F6D7" w:rsidR="00A742B8" w:rsidRDefault="00A742B8" w:rsidP="00E90FBC">
            <w:pPr>
              <w:rPr>
                <w:rFonts w:ascii="Arial" w:hAnsi="Arial" w:cs="Arial"/>
                <w:sz w:val="24"/>
                <w:szCs w:val="24"/>
              </w:rPr>
            </w:pPr>
            <w:r>
              <w:rPr>
                <w:rFonts w:ascii="Arial" w:hAnsi="Arial" w:cs="Arial"/>
                <w:sz w:val="24"/>
                <w:szCs w:val="24"/>
              </w:rPr>
              <w:t>Motion to approve minutes from</w:t>
            </w:r>
            <w:r w:rsidR="00674976">
              <w:rPr>
                <w:rFonts w:ascii="Arial" w:hAnsi="Arial" w:cs="Arial"/>
                <w:sz w:val="24"/>
                <w:szCs w:val="24"/>
              </w:rPr>
              <w:t xml:space="preserve"> 2/15/22</w:t>
            </w:r>
            <w:r>
              <w:rPr>
                <w:rFonts w:ascii="Arial" w:hAnsi="Arial" w:cs="Arial"/>
                <w:sz w:val="24"/>
                <w:szCs w:val="24"/>
              </w:rPr>
              <w:t>.</w:t>
            </w:r>
          </w:p>
          <w:p w14:paraId="689CF3C9" w14:textId="77777777" w:rsidR="00A742B8" w:rsidRDefault="00A742B8" w:rsidP="00E90FBC">
            <w:pPr>
              <w:rPr>
                <w:rFonts w:ascii="Arial" w:hAnsi="Arial" w:cs="Arial"/>
                <w:sz w:val="24"/>
                <w:szCs w:val="24"/>
              </w:rPr>
            </w:pPr>
          </w:p>
          <w:p w14:paraId="6841476D" w14:textId="237AF729" w:rsidR="00A742B8" w:rsidRDefault="00A742B8" w:rsidP="00E90FBC">
            <w:pPr>
              <w:rPr>
                <w:rFonts w:ascii="Arial" w:hAnsi="Arial" w:cs="Arial"/>
                <w:sz w:val="24"/>
                <w:szCs w:val="24"/>
              </w:rPr>
            </w:pPr>
            <w:r>
              <w:rPr>
                <w:rFonts w:ascii="Arial" w:hAnsi="Arial" w:cs="Arial"/>
                <w:sz w:val="24"/>
                <w:szCs w:val="24"/>
              </w:rPr>
              <w:t>Moved by: Blackie</w:t>
            </w:r>
          </w:p>
          <w:p w14:paraId="2B5DFF89" w14:textId="7C2F5BBE" w:rsidR="00A742B8" w:rsidRDefault="00A742B8" w:rsidP="00E90FBC">
            <w:pPr>
              <w:rPr>
                <w:rFonts w:ascii="Arial" w:hAnsi="Arial" w:cs="Arial"/>
                <w:sz w:val="24"/>
                <w:szCs w:val="24"/>
              </w:rPr>
            </w:pPr>
            <w:r>
              <w:rPr>
                <w:rFonts w:ascii="Arial" w:hAnsi="Arial" w:cs="Arial"/>
                <w:sz w:val="24"/>
                <w:szCs w:val="24"/>
              </w:rPr>
              <w:t xml:space="preserve">Seconded by: </w:t>
            </w:r>
            <w:r w:rsidR="00BC7A21">
              <w:rPr>
                <w:rFonts w:ascii="Arial" w:hAnsi="Arial" w:cs="Arial"/>
                <w:sz w:val="24"/>
                <w:szCs w:val="24"/>
              </w:rPr>
              <w:t>Fowler</w:t>
            </w:r>
          </w:p>
          <w:p w14:paraId="5020E391" w14:textId="0A59A5FC" w:rsidR="00A742B8" w:rsidRPr="005E3414" w:rsidRDefault="00A742B8" w:rsidP="00E90FBC">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FB1C5C">
              <w:rPr>
                <w:rFonts w:ascii="Arial" w:hAnsi="Arial" w:cs="Arial"/>
                <w:sz w:val="24"/>
                <w:szCs w:val="24"/>
              </w:rPr>
              <w:t xml:space="preserve"> Unanimously</w:t>
            </w:r>
          </w:p>
        </w:tc>
      </w:tr>
      <w:tr w:rsidR="00A742B8" w:rsidRPr="005E3414" w14:paraId="512E87AF" w14:textId="77777777" w:rsidTr="00144341">
        <w:tc>
          <w:tcPr>
            <w:tcW w:w="4140" w:type="dxa"/>
          </w:tcPr>
          <w:p w14:paraId="253FED94" w14:textId="77777777" w:rsidR="00A742B8" w:rsidRDefault="00A742B8" w:rsidP="00E90FBC">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208A093B" w14:textId="5EE0B492" w:rsidR="00674976" w:rsidRPr="00BC7A21" w:rsidRDefault="005F682E" w:rsidP="00BC7A21">
            <w:pPr>
              <w:pStyle w:val="ListParagraph"/>
              <w:numPr>
                <w:ilvl w:val="0"/>
                <w:numId w:val="7"/>
              </w:numPr>
              <w:ind w:left="338" w:hanging="270"/>
              <w:rPr>
                <w:rFonts w:ascii="Arial" w:hAnsi="Arial" w:cs="Arial"/>
                <w:sz w:val="24"/>
                <w:szCs w:val="24"/>
              </w:rPr>
            </w:pPr>
            <w:r w:rsidRPr="00BC7A21">
              <w:rPr>
                <w:rFonts w:ascii="Arial" w:hAnsi="Arial" w:cs="Arial"/>
                <w:sz w:val="24"/>
                <w:szCs w:val="24"/>
              </w:rPr>
              <w:t xml:space="preserve">The </w:t>
            </w:r>
            <w:proofErr w:type="gramStart"/>
            <w:r w:rsidRPr="00BC7A21">
              <w:rPr>
                <w:rFonts w:ascii="Arial" w:hAnsi="Arial" w:cs="Arial"/>
                <w:sz w:val="24"/>
                <w:szCs w:val="24"/>
              </w:rPr>
              <w:t>D</w:t>
            </w:r>
            <w:r w:rsidR="00FB1C5C" w:rsidRPr="00BC7A21">
              <w:rPr>
                <w:rFonts w:ascii="Arial" w:hAnsi="Arial" w:cs="Arial"/>
                <w:sz w:val="24"/>
                <w:szCs w:val="24"/>
              </w:rPr>
              <w:t>istrict</w:t>
            </w:r>
            <w:proofErr w:type="gramEnd"/>
            <w:r w:rsidR="00FB1C5C" w:rsidRPr="00BC7A21">
              <w:rPr>
                <w:rFonts w:ascii="Arial" w:hAnsi="Arial" w:cs="Arial"/>
                <w:sz w:val="24"/>
                <w:szCs w:val="24"/>
              </w:rPr>
              <w:t xml:space="preserve"> has not implemented the holistic aspect of the </w:t>
            </w:r>
            <w:r w:rsidRPr="00BC7A21">
              <w:rPr>
                <w:rFonts w:ascii="Arial" w:hAnsi="Arial" w:cs="Arial"/>
                <w:sz w:val="24"/>
                <w:szCs w:val="24"/>
              </w:rPr>
              <w:t>H</w:t>
            </w:r>
            <w:r w:rsidR="00FB1C5C" w:rsidRPr="00BC7A21">
              <w:rPr>
                <w:rFonts w:ascii="Arial" w:hAnsi="Arial" w:cs="Arial"/>
                <w:sz w:val="24"/>
                <w:szCs w:val="24"/>
              </w:rPr>
              <w:t xml:space="preserve">olistic </w:t>
            </w:r>
            <w:r w:rsidRPr="00BC7A21">
              <w:rPr>
                <w:rFonts w:ascii="Arial" w:hAnsi="Arial" w:cs="Arial"/>
                <w:sz w:val="24"/>
                <w:szCs w:val="24"/>
              </w:rPr>
              <w:t>S</w:t>
            </w:r>
            <w:r w:rsidR="00FB1C5C" w:rsidRPr="00BC7A21">
              <w:rPr>
                <w:rFonts w:ascii="Arial" w:hAnsi="Arial" w:cs="Arial"/>
                <w:sz w:val="24"/>
                <w:szCs w:val="24"/>
              </w:rPr>
              <w:t xml:space="preserve">afety and </w:t>
            </w:r>
            <w:r w:rsidRPr="00BC7A21">
              <w:rPr>
                <w:rFonts w:ascii="Arial" w:hAnsi="Arial" w:cs="Arial"/>
                <w:sz w:val="24"/>
                <w:szCs w:val="24"/>
              </w:rPr>
              <w:t>W</w:t>
            </w:r>
            <w:r w:rsidR="00FB1C5C" w:rsidRPr="00BC7A21">
              <w:rPr>
                <w:rFonts w:ascii="Arial" w:hAnsi="Arial" w:cs="Arial"/>
                <w:sz w:val="24"/>
                <w:szCs w:val="24"/>
              </w:rPr>
              <w:t xml:space="preserve">ellness </w:t>
            </w:r>
            <w:r w:rsidRPr="00BC7A21">
              <w:rPr>
                <w:rFonts w:ascii="Arial" w:hAnsi="Arial" w:cs="Arial"/>
                <w:sz w:val="24"/>
                <w:szCs w:val="24"/>
              </w:rPr>
              <w:t>P</w:t>
            </w:r>
            <w:r w:rsidR="00FB1C5C" w:rsidRPr="00BC7A21">
              <w:rPr>
                <w:rFonts w:ascii="Arial" w:hAnsi="Arial" w:cs="Arial"/>
                <w:sz w:val="24"/>
                <w:szCs w:val="24"/>
              </w:rPr>
              <w:t xml:space="preserve">lan. </w:t>
            </w:r>
            <w:r w:rsidRPr="00BC7A21">
              <w:rPr>
                <w:rFonts w:ascii="Arial" w:hAnsi="Arial" w:cs="Arial"/>
                <w:sz w:val="24"/>
                <w:szCs w:val="24"/>
              </w:rPr>
              <w:t>Black Minds Matter@Peralta/Holistic Safety &amp; Wellness Working Group will meet this Thursday 3/3/22 from 6-7:30PM on Zoom</w:t>
            </w:r>
            <w:r w:rsidR="00FB1C5C" w:rsidRPr="00BC7A21">
              <w:rPr>
                <w:rFonts w:ascii="Arial" w:hAnsi="Arial" w:cs="Arial"/>
                <w:sz w:val="24"/>
                <w:szCs w:val="24"/>
              </w:rPr>
              <w:t xml:space="preserve">. Attend if you want to </w:t>
            </w:r>
            <w:r w:rsidRPr="00BC7A21">
              <w:rPr>
                <w:rFonts w:ascii="Arial" w:hAnsi="Arial" w:cs="Arial"/>
                <w:sz w:val="24"/>
                <w:szCs w:val="24"/>
              </w:rPr>
              <w:t xml:space="preserve">help the </w:t>
            </w:r>
            <w:proofErr w:type="gramStart"/>
            <w:r w:rsidRPr="00BC7A21">
              <w:rPr>
                <w:rFonts w:ascii="Arial" w:hAnsi="Arial" w:cs="Arial"/>
                <w:sz w:val="24"/>
                <w:szCs w:val="24"/>
              </w:rPr>
              <w:t>District</w:t>
            </w:r>
            <w:proofErr w:type="gramEnd"/>
            <w:r w:rsidRPr="00BC7A21">
              <w:rPr>
                <w:rFonts w:ascii="Arial" w:hAnsi="Arial" w:cs="Arial"/>
                <w:sz w:val="24"/>
                <w:szCs w:val="24"/>
              </w:rPr>
              <w:t xml:space="preserve"> </w:t>
            </w:r>
            <w:r w:rsidR="00D85C23" w:rsidRPr="00BC7A21">
              <w:rPr>
                <w:rFonts w:ascii="Arial" w:hAnsi="Arial" w:cs="Arial"/>
                <w:sz w:val="24"/>
                <w:szCs w:val="24"/>
              </w:rPr>
              <w:t>implement</w:t>
            </w:r>
            <w:r w:rsidR="00BC7A21">
              <w:rPr>
                <w:rFonts w:ascii="Arial" w:hAnsi="Arial" w:cs="Arial"/>
                <w:sz w:val="24"/>
                <w:szCs w:val="24"/>
              </w:rPr>
              <w:t xml:space="preserve"> it</w:t>
            </w:r>
            <w:r w:rsidR="00FB1C5C" w:rsidRPr="00BC7A21">
              <w:rPr>
                <w:rFonts w:ascii="Arial" w:hAnsi="Arial" w:cs="Arial"/>
                <w:sz w:val="24"/>
                <w:szCs w:val="24"/>
              </w:rPr>
              <w:t>.</w:t>
            </w:r>
            <w:r w:rsidRPr="00BC7A21">
              <w:rPr>
                <w:rFonts w:ascii="Arial" w:hAnsi="Arial" w:cs="Arial"/>
                <w:sz w:val="24"/>
                <w:szCs w:val="24"/>
              </w:rPr>
              <w:t xml:space="preserve"> </w:t>
            </w:r>
            <w:hyperlink r:id="rId12" w:history="1">
              <w:r w:rsidRPr="00BC7A21">
                <w:rPr>
                  <w:rStyle w:val="Hyperlink"/>
                  <w:rFonts w:ascii="Arial" w:hAnsi="Arial" w:cs="Arial"/>
                  <w:sz w:val="24"/>
                  <w:szCs w:val="24"/>
                </w:rPr>
                <w:t>Zoom Link</w:t>
              </w:r>
            </w:hyperlink>
          </w:p>
        </w:tc>
        <w:tc>
          <w:tcPr>
            <w:tcW w:w="3577" w:type="dxa"/>
          </w:tcPr>
          <w:p w14:paraId="6A90D454" w14:textId="77777777" w:rsidR="00A742B8" w:rsidRDefault="00A742B8" w:rsidP="00E90FBC">
            <w:pPr>
              <w:rPr>
                <w:rFonts w:ascii="Arial" w:hAnsi="Arial" w:cs="Arial"/>
                <w:sz w:val="24"/>
                <w:szCs w:val="24"/>
              </w:rPr>
            </w:pPr>
          </w:p>
        </w:tc>
      </w:tr>
      <w:tr w:rsidR="00A742B8" w:rsidRPr="005E3414" w14:paraId="070B02B2" w14:textId="77777777" w:rsidTr="00144341">
        <w:tc>
          <w:tcPr>
            <w:tcW w:w="4140" w:type="dxa"/>
          </w:tcPr>
          <w:p w14:paraId="0118375E" w14:textId="77777777" w:rsidR="00A742B8" w:rsidRPr="002741E6" w:rsidRDefault="00A742B8" w:rsidP="00E90FBC">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14:paraId="1910CF1E" w14:textId="77777777" w:rsidR="00A742B8" w:rsidRDefault="00A742B8" w:rsidP="00E90FBC">
            <w:pPr>
              <w:rPr>
                <w:rFonts w:ascii="Arial" w:hAnsi="Arial" w:cs="Arial"/>
                <w:sz w:val="24"/>
                <w:szCs w:val="24"/>
              </w:rPr>
            </w:pPr>
          </w:p>
        </w:tc>
        <w:tc>
          <w:tcPr>
            <w:tcW w:w="3577" w:type="dxa"/>
          </w:tcPr>
          <w:p w14:paraId="34E66DB2" w14:textId="77777777" w:rsidR="00A742B8" w:rsidRDefault="00A742B8" w:rsidP="00E90FBC">
            <w:pPr>
              <w:rPr>
                <w:rFonts w:ascii="Arial" w:hAnsi="Arial" w:cs="Arial"/>
                <w:sz w:val="24"/>
                <w:szCs w:val="24"/>
              </w:rPr>
            </w:pPr>
          </w:p>
        </w:tc>
      </w:tr>
      <w:tr w:rsidR="00A742B8" w:rsidRPr="005E3414" w14:paraId="6EB167AE" w14:textId="77777777" w:rsidTr="00144341">
        <w:tc>
          <w:tcPr>
            <w:tcW w:w="4140" w:type="dxa"/>
          </w:tcPr>
          <w:p w14:paraId="4C732B43" w14:textId="798FE878" w:rsidR="00A742B8" w:rsidRPr="004204AD" w:rsidRDefault="00A742B8" w:rsidP="00A742B8">
            <w:pPr>
              <w:pStyle w:val="ListParagraph"/>
              <w:numPr>
                <w:ilvl w:val="0"/>
                <w:numId w:val="5"/>
              </w:numPr>
              <w:ind w:left="800" w:hanging="270"/>
              <w:rPr>
                <w:rFonts w:ascii="Arial" w:hAnsi="Arial" w:cs="Arial"/>
                <w:sz w:val="24"/>
                <w:szCs w:val="24"/>
              </w:rPr>
            </w:pPr>
            <w:r>
              <w:rPr>
                <w:rFonts w:ascii="Arial" w:hAnsi="Arial" w:cs="Arial"/>
                <w:sz w:val="24"/>
                <w:szCs w:val="24"/>
              </w:rPr>
              <w:t>Resolution for Faculty Participation in the Creation of Class Caps for Community College Departments and Courses.</w:t>
            </w:r>
          </w:p>
        </w:tc>
        <w:tc>
          <w:tcPr>
            <w:tcW w:w="5850" w:type="dxa"/>
          </w:tcPr>
          <w:p w14:paraId="1561BD35" w14:textId="54E6AA59" w:rsidR="00FB1C5C" w:rsidRDefault="00BC7A21" w:rsidP="00E90FBC">
            <w:pPr>
              <w:rPr>
                <w:rFonts w:ascii="Arial" w:hAnsi="Arial" w:cs="Arial"/>
                <w:sz w:val="24"/>
                <w:szCs w:val="24"/>
              </w:rPr>
            </w:pPr>
            <w:r>
              <w:rPr>
                <w:rFonts w:ascii="Arial" w:hAnsi="Arial" w:cs="Arial"/>
                <w:sz w:val="24"/>
                <w:szCs w:val="24"/>
              </w:rPr>
              <w:t>Resolution calls for more faculty participation in determining class caps for courses. Plan is to bring it to the Area B meeting with the goal of getting it to the Spring Plenary for statewide consideration.</w:t>
            </w:r>
          </w:p>
          <w:p w14:paraId="794F7B32" w14:textId="057284EA" w:rsidR="00FB1C5C" w:rsidRPr="005E3414" w:rsidRDefault="00FB1C5C" w:rsidP="00E90FBC">
            <w:pPr>
              <w:rPr>
                <w:rFonts w:ascii="Arial" w:hAnsi="Arial" w:cs="Arial"/>
                <w:sz w:val="24"/>
                <w:szCs w:val="24"/>
              </w:rPr>
            </w:pPr>
            <w:r>
              <w:rPr>
                <w:rFonts w:ascii="Arial" w:hAnsi="Arial" w:cs="Arial"/>
                <w:sz w:val="24"/>
                <w:szCs w:val="24"/>
              </w:rPr>
              <w:t xml:space="preserve"> </w:t>
            </w:r>
          </w:p>
        </w:tc>
        <w:tc>
          <w:tcPr>
            <w:tcW w:w="3577" w:type="dxa"/>
          </w:tcPr>
          <w:p w14:paraId="79362B31" w14:textId="008AD213" w:rsidR="00A742B8" w:rsidRDefault="00A742B8" w:rsidP="00E90FBC">
            <w:pPr>
              <w:rPr>
                <w:rFonts w:ascii="Arial" w:hAnsi="Arial" w:cs="Arial"/>
                <w:sz w:val="24"/>
                <w:szCs w:val="24"/>
              </w:rPr>
            </w:pPr>
            <w:r>
              <w:rPr>
                <w:rFonts w:ascii="Arial" w:hAnsi="Arial" w:cs="Arial"/>
                <w:sz w:val="24"/>
                <w:szCs w:val="24"/>
              </w:rPr>
              <w:t>Motion to</w:t>
            </w:r>
            <w:r w:rsidR="00FB1C5C">
              <w:rPr>
                <w:rFonts w:ascii="Arial" w:hAnsi="Arial" w:cs="Arial"/>
                <w:sz w:val="24"/>
                <w:szCs w:val="24"/>
              </w:rPr>
              <w:t xml:space="preserve"> </w:t>
            </w:r>
            <w:r w:rsidR="00BC7A21">
              <w:rPr>
                <w:rFonts w:ascii="Arial" w:hAnsi="Arial" w:cs="Arial"/>
                <w:sz w:val="24"/>
                <w:szCs w:val="24"/>
              </w:rPr>
              <w:t>endorse</w:t>
            </w:r>
            <w:r w:rsidR="00FB1C5C">
              <w:rPr>
                <w:rFonts w:ascii="Arial" w:hAnsi="Arial" w:cs="Arial"/>
                <w:sz w:val="24"/>
                <w:szCs w:val="24"/>
              </w:rPr>
              <w:t xml:space="preserve"> the resolution</w:t>
            </w:r>
            <w:r>
              <w:rPr>
                <w:rFonts w:ascii="Arial" w:hAnsi="Arial" w:cs="Arial"/>
                <w:sz w:val="24"/>
                <w:szCs w:val="24"/>
              </w:rPr>
              <w:t>.</w:t>
            </w:r>
          </w:p>
          <w:p w14:paraId="2E23E4B9" w14:textId="77777777" w:rsidR="00A742B8" w:rsidRDefault="00A742B8" w:rsidP="00E90FBC">
            <w:pPr>
              <w:rPr>
                <w:rFonts w:ascii="Arial" w:hAnsi="Arial" w:cs="Arial"/>
                <w:sz w:val="24"/>
                <w:szCs w:val="24"/>
              </w:rPr>
            </w:pPr>
          </w:p>
          <w:p w14:paraId="320A52AB" w14:textId="2CC93E7D" w:rsidR="00A742B8" w:rsidRDefault="00A742B8" w:rsidP="00E90FBC">
            <w:pPr>
              <w:rPr>
                <w:rFonts w:ascii="Arial" w:hAnsi="Arial" w:cs="Arial"/>
                <w:sz w:val="24"/>
                <w:szCs w:val="24"/>
              </w:rPr>
            </w:pPr>
            <w:r>
              <w:rPr>
                <w:rFonts w:ascii="Arial" w:hAnsi="Arial" w:cs="Arial"/>
                <w:sz w:val="24"/>
                <w:szCs w:val="24"/>
              </w:rPr>
              <w:t xml:space="preserve">Moved by: </w:t>
            </w:r>
            <w:proofErr w:type="spellStart"/>
            <w:r w:rsidR="00FB1C5C">
              <w:rPr>
                <w:rFonts w:ascii="Arial" w:hAnsi="Arial" w:cs="Arial"/>
                <w:sz w:val="24"/>
                <w:szCs w:val="24"/>
              </w:rPr>
              <w:t>Sanceri</w:t>
            </w:r>
            <w:proofErr w:type="spellEnd"/>
          </w:p>
          <w:p w14:paraId="51122C35" w14:textId="394E13A2" w:rsidR="00A742B8" w:rsidRDefault="00A742B8" w:rsidP="00E90FBC">
            <w:pPr>
              <w:rPr>
                <w:rFonts w:ascii="Arial" w:hAnsi="Arial" w:cs="Arial"/>
                <w:sz w:val="24"/>
                <w:szCs w:val="24"/>
              </w:rPr>
            </w:pPr>
            <w:r>
              <w:rPr>
                <w:rFonts w:ascii="Arial" w:hAnsi="Arial" w:cs="Arial"/>
                <w:sz w:val="24"/>
                <w:szCs w:val="24"/>
              </w:rPr>
              <w:t xml:space="preserve">Seconded by: </w:t>
            </w:r>
            <w:r w:rsidR="00FB1C5C">
              <w:rPr>
                <w:rFonts w:ascii="Arial" w:hAnsi="Arial" w:cs="Arial"/>
                <w:sz w:val="24"/>
                <w:szCs w:val="24"/>
              </w:rPr>
              <w:t xml:space="preserve">King </w:t>
            </w:r>
          </w:p>
          <w:p w14:paraId="4136CF09" w14:textId="581802CE" w:rsidR="00A742B8" w:rsidRPr="00BA7CAC" w:rsidRDefault="00A742B8" w:rsidP="00E90FBC">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FB1C5C">
              <w:rPr>
                <w:rFonts w:ascii="Arial" w:hAnsi="Arial" w:cs="Arial"/>
                <w:sz w:val="24"/>
                <w:szCs w:val="24"/>
              </w:rPr>
              <w:t xml:space="preserve"> Unanimously </w:t>
            </w:r>
          </w:p>
        </w:tc>
      </w:tr>
      <w:tr w:rsidR="00A742B8" w:rsidRPr="005E3414" w14:paraId="7AFB8564" w14:textId="77777777" w:rsidTr="00144341">
        <w:tc>
          <w:tcPr>
            <w:tcW w:w="4140" w:type="dxa"/>
          </w:tcPr>
          <w:p w14:paraId="025531F9" w14:textId="77777777" w:rsidR="00A742B8" w:rsidRPr="007B73FE" w:rsidRDefault="00A742B8" w:rsidP="00E90FBC">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196AC6E5" w14:textId="77777777" w:rsidR="00A742B8" w:rsidRPr="007B73FE" w:rsidRDefault="00A742B8" w:rsidP="00E90FBC">
            <w:pPr>
              <w:ind w:left="80"/>
              <w:rPr>
                <w:rFonts w:ascii="Arial" w:hAnsi="Arial" w:cs="Arial"/>
                <w:b/>
                <w:sz w:val="24"/>
                <w:szCs w:val="24"/>
              </w:rPr>
            </w:pPr>
          </w:p>
        </w:tc>
        <w:tc>
          <w:tcPr>
            <w:tcW w:w="5850" w:type="dxa"/>
          </w:tcPr>
          <w:p w14:paraId="305D03D4" w14:textId="77777777" w:rsidR="00A742B8" w:rsidRPr="005E3414" w:rsidRDefault="00A742B8" w:rsidP="00E90FBC">
            <w:pPr>
              <w:rPr>
                <w:rFonts w:ascii="Arial" w:hAnsi="Arial" w:cs="Arial"/>
                <w:sz w:val="24"/>
                <w:szCs w:val="24"/>
              </w:rPr>
            </w:pPr>
          </w:p>
        </w:tc>
        <w:tc>
          <w:tcPr>
            <w:tcW w:w="3577" w:type="dxa"/>
          </w:tcPr>
          <w:p w14:paraId="7B68B52D" w14:textId="77777777" w:rsidR="00A742B8" w:rsidRPr="008D60FA" w:rsidRDefault="00A742B8" w:rsidP="00E90FBC">
            <w:pPr>
              <w:rPr>
                <w:rFonts w:ascii="Arial" w:hAnsi="Arial" w:cs="Arial"/>
                <w:sz w:val="24"/>
                <w:szCs w:val="24"/>
                <w:highlight w:val="yellow"/>
              </w:rPr>
            </w:pPr>
          </w:p>
        </w:tc>
      </w:tr>
      <w:tr w:rsidR="00A742B8" w:rsidRPr="005E3414" w14:paraId="1EAD84B0" w14:textId="77777777" w:rsidTr="00144341">
        <w:tc>
          <w:tcPr>
            <w:tcW w:w="4140" w:type="dxa"/>
          </w:tcPr>
          <w:p w14:paraId="1E394BE2" w14:textId="77777777" w:rsidR="00A742B8" w:rsidRDefault="00A742B8" w:rsidP="00A742B8">
            <w:pPr>
              <w:pStyle w:val="ListParagraph"/>
              <w:numPr>
                <w:ilvl w:val="0"/>
                <w:numId w:val="3"/>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7429A8D1" w14:textId="3475B28C" w:rsidR="00A742B8" w:rsidRDefault="00C54C02" w:rsidP="00FB1C5C">
            <w:pPr>
              <w:rPr>
                <w:rFonts w:ascii="Arial" w:hAnsi="Arial" w:cs="Arial"/>
                <w:sz w:val="24"/>
                <w:szCs w:val="24"/>
              </w:rPr>
            </w:pPr>
            <w:r>
              <w:rPr>
                <w:rFonts w:ascii="Arial" w:hAnsi="Arial" w:cs="Arial"/>
                <w:sz w:val="24"/>
                <w:szCs w:val="24"/>
              </w:rPr>
              <w:t xml:space="preserve">Working on integrating the Vision Resource Center. Kickoff with </w:t>
            </w:r>
            <w:r w:rsidR="00BC7A21">
              <w:rPr>
                <w:rFonts w:ascii="Arial" w:hAnsi="Arial" w:cs="Arial"/>
                <w:sz w:val="24"/>
                <w:szCs w:val="24"/>
              </w:rPr>
              <w:t>C</w:t>
            </w:r>
            <w:r>
              <w:rPr>
                <w:rFonts w:ascii="Arial" w:hAnsi="Arial" w:cs="Arial"/>
                <w:sz w:val="24"/>
                <w:szCs w:val="24"/>
              </w:rPr>
              <w:t xml:space="preserve">hairs of </w:t>
            </w:r>
            <w:r w:rsidR="00BC7A21">
              <w:rPr>
                <w:rFonts w:ascii="Arial" w:hAnsi="Arial" w:cs="Arial"/>
                <w:sz w:val="24"/>
                <w:szCs w:val="24"/>
              </w:rPr>
              <w:t>College</w:t>
            </w:r>
            <w:r>
              <w:rPr>
                <w:rFonts w:ascii="Arial" w:hAnsi="Arial" w:cs="Arial"/>
                <w:sz w:val="24"/>
                <w:szCs w:val="24"/>
              </w:rPr>
              <w:t xml:space="preserve"> </w:t>
            </w:r>
            <w:r w:rsidR="00BC7A21">
              <w:rPr>
                <w:rFonts w:ascii="Arial" w:hAnsi="Arial" w:cs="Arial"/>
                <w:sz w:val="24"/>
                <w:szCs w:val="24"/>
              </w:rPr>
              <w:t>Professional Development C</w:t>
            </w:r>
            <w:r>
              <w:rPr>
                <w:rFonts w:ascii="Arial" w:hAnsi="Arial" w:cs="Arial"/>
                <w:sz w:val="24"/>
                <w:szCs w:val="24"/>
              </w:rPr>
              <w:t xml:space="preserve">ommittees. Next: Decision will need to be made </w:t>
            </w:r>
            <w:r w:rsidR="00BC7A21">
              <w:rPr>
                <w:rFonts w:ascii="Arial" w:hAnsi="Arial" w:cs="Arial"/>
                <w:sz w:val="24"/>
                <w:szCs w:val="24"/>
              </w:rPr>
              <w:t>w</w:t>
            </w:r>
            <w:r>
              <w:rPr>
                <w:rFonts w:ascii="Arial" w:hAnsi="Arial" w:cs="Arial"/>
                <w:sz w:val="24"/>
                <w:szCs w:val="24"/>
              </w:rPr>
              <w:t>ho will own the LTI and be the administrator of the Vision Resource Center. DAS should weigh in and give feedback. We don’t want it to live entirely in H</w:t>
            </w:r>
            <w:r w:rsidR="00BC7A21">
              <w:rPr>
                <w:rFonts w:ascii="Arial" w:hAnsi="Arial" w:cs="Arial"/>
                <w:sz w:val="24"/>
                <w:szCs w:val="24"/>
              </w:rPr>
              <w:t>uman Resources</w:t>
            </w:r>
            <w:r>
              <w:rPr>
                <w:rFonts w:ascii="Arial" w:hAnsi="Arial" w:cs="Arial"/>
                <w:sz w:val="24"/>
                <w:szCs w:val="24"/>
              </w:rPr>
              <w:t xml:space="preserve">. </w:t>
            </w:r>
          </w:p>
          <w:p w14:paraId="57B3682C" w14:textId="77777777" w:rsidR="00135D2D" w:rsidRDefault="00135D2D" w:rsidP="00FB1C5C">
            <w:pPr>
              <w:rPr>
                <w:rFonts w:ascii="Arial" w:hAnsi="Arial" w:cs="Arial"/>
                <w:sz w:val="24"/>
                <w:szCs w:val="24"/>
              </w:rPr>
            </w:pPr>
          </w:p>
          <w:p w14:paraId="1720EF00" w14:textId="19E2327E" w:rsidR="00135D2D" w:rsidRPr="00FB1C5C" w:rsidRDefault="00BC7A21" w:rsidP="00FB1C5C">
            <w:pPr>
              <w:rPr>
                <w:rFonts w:ascii="Arial" w:hAnsi="Arial" w:cs="Arial"/>
                <w:sz w:val="24"/>
                <w:szCs w:val="24"/>
              </w:rPr>
            </w:pPr>
            <w:r>
              <w:rPr>
                <w:rFonts w:ascii="Arial" w:hAnsi="Arial" w:cs="Arial"/>
                <w:sz w:val="24"/>
                <w:szCs w:val="24"/>
              </w:rPr>
              <w:t>Dr. Stark</w:t>
            </w:r>
            <w:r w:rsidR="00135D2D">
              <w:rPr>
                <w:rFonts w:ascii="Arial" w:hAnsi="Arial" w:cs="Arial"/>
                <w:sz w:val="24"/>
                <w:szCs w:val="24"/>
              </w:rPr>
              <w:t xml:space="preserve"> will talk with Dr. </w:t>
            </w:r>
            <w:proofErr w:type="spellStart"/>
            <w:r>
              <w:rPr>
                <w:rFonts w:ascii="Arial" w:hAnsi="Arial" w:cs="Arial"/>
                <w:sz w:val="24"/>
                <w:szCs w:val="24"/>
              </w:rPr>
              <w:t>Droker</w:t>
            </w:r>
            <w:proofErr w:type="spellEnd"/>
            <w:r>
              <w:rPr>
                <w:rFonts w:ascii="Arial" w:hAnsi="Arial" w:cs="Arial"/>
                <w:sz w:val="24"/>
                <w:szCs w:val="24"/>
              </w:rPr>
              <w:t xml:space="preserve"> and</w:t>
            </w:r>
            <w:r w:rsidR="00135D2D">
              <w:rPr>
                <w:rFonts w:ascii="Arial" w:hAnsi="Arial" w:cs="Arial"/>
                <w:sz w:val="24"/>
                <w:szCs w:val="24"/>
              </w:rPr>
              <w:t xml:space="preserve"> come back to DAS with some recommendations. </w:t>
            </w:r>
          </w:p>
        </w:tc>
        <w:tc>
          <w:tcPr>
            <w:tcW w:w="3577" w:type="dxa"/>
          </w:tcPr>
          <w:p w14:paraId="657D9AEE" w14:textId="77777777" w:rsidR="00A742B8" w:rsidRPr="00BA7CAC" w:rsidRDefault="00A742B8" w:rsidP="00E90FBC">
            <w:pPr>
              <w:rPr>
                <w:rFonts w:ascii="Arial" w:hAnsi="Arial" w:cs="Arial"/>
                <w:sz w:val="24"/>
                <w:szCs w:val="24"/>
              </w:rPr>
            </w:pPr>
          </w:p>
        </w:tc>
      </w:tr>
      <w:tr w:rsidR="00A742B8" w:rsidRPr="005E3414" w14:paraId="174C7C7D" w14:textId="77777777" w:rsidTr="00144341">
        <w:tc>
          <w:tcPr>
            <w:tcW w:w="4140" w:type="dxa"/>
          </w:tcPr>
          <w:p w14:paraId="01C820D1" w14:textId="77777777" w:rsidR="00A742B8" w:rsidRPr="004D43CA" w:rsidRDefault="00A742B8" w:rsidP="00A742B8">
            <w:pPr>
              <w:pStyle w:val="ListParagraph"/>
              <w:numPr>
                <w:ilvl w:val="0"/>
                <w:numId w:val="3"/>
              </w:numPr>
              <w:ind w:left="800" w:hanging="270"/>
              <w:rPr>
                <w:rFonts w:ascii="Arial" w:hAnsi="Arial" w:cs="Arial"/>
                <w:sz w:val="24"/>
                <w:szCs w:val="24"/>
              </w:rPr>
            </w:pPr>
            <w:r>
              <w:rPr>
                <w:rFonts w:ascii="Arial" w:hAnsi="Arial" w:cs="Arial"/>
                <w:sz w:val="24"/>
                <w:szCs w:val="24"/>
              </w:rPr>
              <w:t>Treasurer’s Report, Andrew Park</w:t>
            </w:r>
          </w:p>
        </w:tc>
        <w:tc>
          <w:tcPr>
            <w:tcW w:w="5850" w:type="dxa"/>
          </w:tcPr>
          <w:p w14:paraId="759FB356" w14:textId="54329E8B" w:rsidR="00A742B8" w:rsidRPr="00C54C02" w:rsidRDefault="00135D2D" w:rsidP="00C54C02">
            <w:pPr>
              <w:rPr>
                <w:rFonts w:ascii="Arial" w:hAnsi="Arial" w:cs="Arial"/>
                <w:sz w:val="24"/>
                <w:szCs w:val="24"/>
              </w:rPr>
            </w:pPr>
            <w:r>
              <w:rPr>
                <w:rFonts w:ascii="Arial" w:hAnsi="Arial" w:cs="Arial"/>
                <w:sz w:val="24"/>
                <w:szCs w:val="24"/>
              </w:rPr>
              <w:t xml:space="preserve">Travel requests </w:t>
            </w:r>
            <w:r w:rsidR="00FB1AEF">
              <w:rPr>
                <w:rFonts w:ascii="Arial" w:hAnsi="Arial" w:cs="Arial"/>
                <w:sz w:val="24"/>
                <w:szCs w:val="24"/>
              </w:rPr>
              <w:t xml:space="preserve">for the ASCCC Spring Plenary </w:t>
            </w:r>
            <w:r>
              <w:rPr>
                <w:rFonts w:ascii="Arial" w:hAnsi="Arial" w:cs="Arial"/>
                <w:sz w:val="24"/>
                <w:szCs w:val="24"/>
              </w:rPr>
              <w:t xml:space="preserve">should be sent to Constance Koo as soon as possible for in-person attendees. </w:t>
            </w:r>
          </w:p>
        </w:tc>
        <w:tc>
          <w:tcPr>
            <w:tcW w:w="3577" w:type="dxa"/>
          </w:tcPr>
          <w:p w14:paraId="0AAFDA0B" w14:textId="77777777" w:rsidR="00A742B8" w:rsidRPr="00BA7CAC" w:rsidRDefault="00A742B8" w:rsidP="00E90FBC">
            <w:pPr>
              <w:rPr>
                <w:rFonts w:ascii="Arial" w:hAnsi="Arial" w:cs="Arial"/>
                <w:sz w:val="24"/>
                <w:szCs w:val="24"/>
              </w:rPr>
            </w:pPr>
          </w:p>
        </w:tc>
      </w:tr>
      <w:tr w:rsidR="00A742B8" w:rsidRPr="005E3414" w14:paraId="47EA798E" w14:textId="77777777" w:rsidTr="00144341">
        <w:tc>
          <w:tcPr>
            <w:tcW w:w="4140" w:type="dxa"/>
          </w:tcPr>
          <w:p w14:paraId="6C508C7E" w14:textId="77777777" w:rsidR="00A742B8" w:rsidRDefault="00A742B8" w:rsidP="00A742B8">
            <w:pPr>
              <w:pStyle w:val="ListParagraph"/>
              <w:numPr>
                <w:ilvl w:val="0"/>
                <w:numId w:val="3"/>
              </w:numPr>
              <w:ind w:left="800" w:hanging="270"/>
              <w:rPr>
                <w:rFonts w:ascii="Arial" w:hAnsi="Arial" w:cs="Arial"/>
                <w:sz w:val="24"/>
                <w:szCs w:val="24"/>
              </w:rPr>
            </w:pPr>
            <w:r>
              <w:rPr>
                <w:rFonts w:ascii="Arial" w:hAnsi="Arial" w:cs="Arial"/>
                <w:sz w:val="24"/>
                <w:szCs w:val="24"/>
              </w:rPr>
              <w:lastRenderedPageBreak/>
              <w:t xml:space="preserve">CE Liaison Report, </w:t>
            </w:r>
            <w:r>
              <w:rPr>
                <w:rFonts w:ascii="Arial" w:hAnsi="Arial" w:cs="Arial"/>
                <w:bCs/>
                <w:sz w:val="24"/>
                <w:szCs w:val="24"/>
              </w:rPr>
              <w:t>Leslie Blackie</w:t>
            </w:r>
          </w:p>
        </w:tc>
        <w:tc>
          <w:tcPr>
            <w:tcW w:w="5850" w:type="dxa"/>
          </w:tcPr>
          <w:p w14:paraId="692AA9BE" w14:textId="713DF09D" w:rsidR="00A742B8" w:rsidRPr="00BC5E43" w:rsidRDefault="00B97A34" w:rsidP="00E90FBC">
            <w:pPr>
              <w:rPr>
                <w:rFonts w:ascii="Arial" w:hAnsi="Arial" w:cs="Arial"/>
                <w:sz w:val="24"/>
                <w:szCs w:val="24"/>
              </w:rPr>
            </w:pPr>
            <w:r>
              <w:rPr>
                <w:rFonts w:ascii="Arial" w:hAnsi="Arial" w:cs="Arial"/>
                <w:sz w:val="24"/>
                <w:szCs w:val="24"/>
              </w:rPr>
              <w:t xml:space="preserve">The next District CTE Committee meeting is this Friday 3/4/22. Ongoing concerns with slashing of FTEF allocations and emphasis on productivity that adversely affect CTE because of room capacity issues. </w:t>
            </w:r>
          </w:p>
        </w:tc>
        <w:tc>
          <w:tcPr>
            <w:tcW w:w="3577" w:type="dxa"/>
          </w:tcPr>
          <w:p w14:paraId="24BED47D" w14:textId="77777777" w:rsidR="00A742B8" w:rsidRPr="00BA7CAC" w:rsidRDefault="00A742B8" w:rsidP="00E90FBC">
            <w:pPr>
              <w:rPr>
                <w:rFonts w:ascii="Arial" w:hAnsi="Arial" w:cs="Arial"/>
                <w:sz w:val="24"/>
                <w:szCs w:val="24"/>
              </w:rPr>
            </w:pPr>
          </w:p>
        </w:tc>
      </w:tr>
      <w:tr w:rsidR="00A742B8" w:rsidRPr="005E3414" w14:paraId="0EC04EDE" w14:textId="77777777" w:rsidTr="00144341">
        <w:tc>
          <w:tcPr>
            <w:tcW w:w="4140" w:type="dxa"/>
          </w:tcPr>
          <w:p w14:paraId="094614A1" w14:textId="24657202" w:rsidR="00A742B8" w:rsidRDefault="00A742B8" w:rsidP="00A742B8">
            <w:pPr>
              <w:pStyle w:val="ListParagraph"/>
              <w:numPr>
                <w:ilvl w:val="0"/>
                <w:numId w:val="3"/>
              </w:numPr>
              <w:ind w:left="800" w:hanging="270"/>
              <w:rPr>
                <w:rFonts w:ascii="Arial" w:hAnsi="Arial" w:cs="Arial"/>
                <w:sz w:val="24"/>
                <w:szCs w:val="24"/>
              </w:rPr>
            </w:pPr>
            <w:r>
              <w:rPr>
                <w:rFonts w:ascii="Arial" w:hAnsi="Arial" w:cs="Arial"/>
                <w:sz w:val="24"/>
                <w:szCs w:val="24"/>
              </w:rPr>
              <w:t xml:space="preserve">DE Liaison Report, </w:t>
            </w:r>
            <w:proofErr w:type="spellStart"/>
            <w:r w:rsidR="00FB1C5C">
              <w:rPr>
                <w:rFonts w:ascii="Arial" w:hAnsi="Arial" w:cs="Arial"/>
                <w:bCs/>
                <w:sz w:val="24"/>
                <w:szCs w:val="24"/>
              </w:rPr>
              <w:t>Didem</w:t>
            </w:r>
            <w:proofErr w:type="spellEnd"/>
            <w:r w:rsidR="00FB1C5C">
              <w:rPr>
                <w:rFonts w:ascii="Arial" w:hAnsi="Arial" w:cs="Arial"/>
                <w:bCs/>
                <w:sz w:val="24"/>
                <w:szCs w:val="24"/>
              </w:rPr>
              <w:t xml:space="preserve"> </w:t>
            </w:r>
            <w:proofErr w:type="spellStart"/>
            <w:r w:rsidR="00FB1C5C">
              <w:rPr>
                <w:rFonts w:ascii="Arial" w:hAnsi="Arial" w:cs="Arial"/>
                <w:bCs/>
                <w:sz w:val="24"/>
                <w:szCs w:val="24"/>
              </w:rPr>
              <w:t>Ekici</w:t>
            </w:r>
            <w:proofErr w:type="spellEnd"/>
          </w:p>
        </w:tc>
        <w:tc>
          <w:tcPr>
            <w:tcW w:w="5850" w:type="dxa"/>
          </w:tcPr>
          <w:p w14:paraId="79D8CD37" w14:textId="2E05F011" w:rsidR="00A742B8" w:rsidRDefault="00FB1AEF" w:rsidP="00E90FBC">
            <w:pPr>
              <w:rPr>
                <w:rFonts w:ascii="Arial" w:hAnsi="Arial" w:cs="Arial"/>
                <w:sz w:val="24"/>
                <w:szCs w:val="24"/>
              </w:rPr>
            </w:pPr>
            <w:proofErr w:type="spellStart"/>
            <w:r>
              <w:rPr>
                <w:rFonts w:ascii="Arial" w:hAnsi="Arial" w:cs="Arial"/>
                <w:sz w:val="24"/>
                <w:szCs w:val="24"/>
              </w:rPr>
              <w:t xml:space="preserve">Dr. </w:t>
            </w:r>
            <w:r w:rsidR="00B97A34">
              <w:rPr>
                <w:rFonts w:ascii="Arial" w:hAnsi="Arial" w:cs="Arial"/>
                <w:sz w:val="24"/>
                <w:szCs w:val="24"/>
              </w:rPr>
              <w:t>Didem</w:t>
            </w:r>
            <w:proofErr w:type="spellEnd"/>
            <w:r w:rsidR="00B97A34">
              <w:rPr>
                <w:rFonts w:ascii="Arial" w:hAnsi="Arial" w:cs="Arial"/>
                <w:sz w:val="24"/>
                <w:szCs w:val="24"/>
              </w:rPr>
              <w:t xml:space="preserve"> </w:t>
            </w:r>
            <w:proofErr w:type="spellStart"/>
            <w:r w:rsidR="00B97A34">
              <w:rPr>
                <w:rFonts w:ascii="Arial" w:hAnsi="Arial" w:cs="Arial"/>
                <w:sz w:val="24"/>
                <w:szCs w:val="24"/>
              </w:rPr>
              <w:t>Ekici</w:t>
            </w:r>
            <w:proofErr w:type="spellEnd"/>
            <w:r w:rsidR="00B97A34">
              <w:rPr>
                <w:rFonts w:ascii="Arial" w:hAnsi="Arial" w:cs="Arial"/>
                <w:sz w:val="24"/>
                <w:szCs w:val="24"/>
              </w:rPr>
              <w:t xml:space="preserve"> is stepping back into the role of District DE Coordinator. </w:t>
            </w:r>
          </w:p>
          <w:p w14:paraId="43751BB8" w14:textId="77777777" w:rsidR="00B97A34" w:rsidRDefault="00B97A34" w:rsidP="00E90FBC">
            <w:pPr>
              <w:rPr>
                <w:rFonts w:ascii="Arial" w:hAnsi="Arial" w:cs="Arial"/>
                <w:sz w:val="24"/>
                <w:szCs w:val="24"/>
              </w:rPr>
            </w:pPr>
          </w:p>
          <w:p w14:paraId="6092285F" w14:textId="29790973" w:rsidR="00B97A34" w:rsidRPr="005E3414" w:rsidRDefault="00B97A34" w:rsidP="00E90FBC">
            <w:pPr>
              <w:rPr>
                <w:rFonts w:ascii="Arial" w:hAnsi="Arial" w:cs="Arial"/>
                <w:sz w:val="24"/>
                <w:szCs w:val="24"/>
              </w:rPr>
            </w:pPr>
            <w:r>
              <w:rPr>
                <w:rFonts w:ascii="Arial" w:hAnsi="Arial" w:cs="Arial"/>
                <w:sz w:val="24"/>
                <w:szCs w:val="24"/>
              </w:rPr>
              <w:t xml:space="preserve">District DE Committee </w:t>
            </w:r>
            <w:r w:rsidR="00FB1AEF">
              <w:rPr>
                <w:rFonts w:ascii="Arial" w:hAnsi="Arial" w:cs="Arial"/>
                <w:sz w:val="24"/>
                <w:szCs w:val="24"/>
              </w:rPr>
              <w:t>in conversations about the</w:t>
            </w:r>
            <w:r>
              <w:rPr>
                <w:rFonts w:ascii="Arial" w:hAnsi="Arial" w:cs="Arial"/>
                <w:sz w:val="24"/>
                <w:szCs w:val="24"/>
              </w:rPr>
              <w:t xml:space="preserve"> </w:t>
            </w:r>
            <w:proofErr w:type="spellStart"/>
            <w:r>
              <w:rPr>
                <w:rFonts w:ascii="Arial" w:hAnsi="Arial" w:cs="Arial"/>
                <w:sz w:val="24"/>
                <w:szCs w:val="24"/>
              </w:rPr>
              <w:t>Respondus</w:t>
            </w:r>
            <w:proofErr w:type="spellEnd"/>
            <w:r>
              <w:rPr>
                <w:rFonts w:ascii="Arial" w:hAnsi="Arial" w:cs="Arial"/>
                <w:sz w:val="24"/>
                <w:szCs w:val="24"/>
              </w:rPr>
              <w:t xml:space="preserve"> </w:t>
            </w:r>
            <w:proofErr w:type="spellStart"/>
            <w:r>
              <w:rPr>
                <w:rFonts w:ascii="Arial" w:hAnsi="Arial" w:cs="Arial"/>
                <w:sz w:val="24"/>
                <w:szCs w:val="24"/>
              </w:rPr>
              <w:t>LockDown</w:t>
            </w:r>
            <w:proofErr w:type="spellEnd"/>
            <w:r>
              <w:rPr>
                <w:rFonts w:ascii="Arial" w:hAnsi="Arial" w:cs="Arial"/>
                <w:sz w:val="24"/>
                <w:szCs w:val="24"/>
              </w:rPr>
              <w:t xml:space="preserve"> Browser. </w:t>
            </w:r>
            <w:r w:rsidR="00FB1AEF">
              <w:rPr>
                <w:rFonts w:ascii="Arial" w:hAnsi="Arial" w:cs="Arial"/>
                <w:sz w:val="24"/>
                <w:szCs w:val="24"/>
              </w:rPr>
              <w:t>The Committee also</w:t>
            </w:r>
            <w:r>
              <w:rPr>
                <w:rFonts w:ascii="Arial" w:hAnsi="Arial" w:cs="Arial"/>
                <w:sz w:val="24"/>
                <w:szCs w:val="24"/>
              </w:rPr>
              <w:t xml:space="preserve"> weighed in on </w:t>
            </w:r>
            <w:r w:rsidR="00FB1AEF">
              <w:rPr>
                <w:rFonts w:ascii="Arial" w:hAnsi="Arial" w:cs="Arial"/>
                <w:sz w:val="24"/>
                <w:szCs w:val="24"/>
              </w:rPr>
              <w:t xml:space="preserve">which </w:t>
            </w:r>
            <w:r>
              <w:rPr>
                <w:rFonts w:ascii="Arial" w:hAnsi="Arial" w:cs="Arial"/>
                <w:sz w:val="24"/>
                <w:szCs w:val="24"/>
              </w:rPr>
              <w:t xml:space="preserve">LTIs to continue </w:t>
            </w:r>
            <w:r w:rsidR="00FB1AEF">
              <w:rPr>
                <w:rFonts w:ascii="Arial" w:hAnsi="Arial" w:cs="Arial"/>
                <w:sz w:val="24"/>
                <w:szCs w:val="24"/>
              </w:rPr>
              <w:t>or</w:t>
            </w:r>
            <w:r>
              <w:rPr>
                <w:rFonts w:ascii="Arial" w:hAnsi="Arial" w:cs="Arial"/>
                <w:sz w:val="24"/>
                <w:szCs w:val="24"/>
              </w:rPr>
              <w:t xml:space="preserve"> discontinue. Will get input from faculty and </w:t>
            </w:r>
            <w:r w:rsidR="00FB1AEF">
              <w:rPr>
                <w:rFonts w:ascii="Arial" w:hAnsi="Arial" w:cs="Arial"/>
                <w:sz w:val="24"/>
                <w:szCs w:val="24"/>
              </w:rPr>
              <w:t>consider data from LTI</w:t>
            </w:r>
            <w:r>
              <w:rPr>
                <w:rFonts w:ascii="Arial" w:hAnsi="Arial" w:cs="Arial"/>
                <w:sz w:val="24"/>
                <w:szCs w:val="24"/>
              </w:rPr>
              <w:t xml:space="preserve"> user reports to see which ones are used the most. </w:t>
            </w:r>
          </w:p>
        </w:tc>
        <w:tc>
          <w:tcPr>
            <w:tcW w:w="3577" w:type="dxa"/>
          </w:tcPr>
          <w:p w14:paraId="6223B414" w14:textId="77777777" w:rsidR="00A742B8" w:rsidRPr="00BA7CAC" w:rsidRDefault="00A742B8" w:rsidP="00E90FBC">
            <w:pPr>
              <w:rPr>
                <w:rFonts w:ascii="Arial" w:hAnsi="Arial" w:cs="Arial"/>
                <w:sz w:val="24"/>
                <w:szCs w:val="24"/>
              </w:rPr>
            </w:pPr>
          </w:p>
        </w:tc>
      </w:tr>
      <w:tr w:rsidR="00A742B8" w:rsidRPr="005E3414" w14:paraId="1E0195FB" w14:textId="77777777" w:rsidTr="00144341">
        <w:tc>
          <w:tcPr>
            <w:tcW w:w="4140" w:type="dxa"/>
          </w:tcPr>
          <w:p w14:paraId="1FAC6830" w14:textId="77777777" w:rsidR="00A742B8" w:rsidRDefault="00A742B8" w:rsidP="00A742B8">
            <w:pPr>
              <w:pStyle w:val="ListParagraph"/>
              <w:numPr>
                <w:ilvl w:val="0"/>
                <w:numId w:val="3"/>
              </w:numPr>
              <w:ind w:left="800" w:hanging="270"/>
              <w:rPr>
                <w:rFonts w:ascii="Arial" w:hAnsi="Arial" w:cs="Arial"/>
                <w:sz w:val="24"/>
                <w:szCs w:val="24"/>
              </w:rPr>
            </w:pPr>
            <w:r>
              <w:rPr>
                <w:rFonts w:ascii="Arial" w:hAnsi="Arial" w:cs="Arial"/>
                <w:sz w:val="24"/>
                <w:szCs w:val="24"/>
              </w:rPr>
              <w:t>CIPD</w:t>
            </w:r>
          </w:p>
        </w:tc>
        <w:tc>
          <w:tcPr>
            <w:tcW w:w="5850" w:type="dxa"/>
          </w:tcPr>
          <w:p w14:paraId="3425CF9B" w14:textId="416F61FA" w:rsidR="00A742B8" w:rsidRPr="005E3414" w:rsidRDefault="00570BF4" w:rsidP="00E90FBC">
            <w:pPr>
              <w:rPr>
                <w:rFonts w:ascii="Arial" w:hAnsi="Arial" w:cs="Arial"/>
                <w:sz w:val="24"/>
                <w:szCs w:val="24"/>
              </w:rPr>
            </w:pPr>
            <w:r>
              <w:rPr>
                <w:rFonts w:ascii="Arial" w:hAnsi="Arial" w:cs="Arial"/>
                <w:sz w:val="24"/>
                <w:szCs w:val="24"/>
              </w:rPr>
              <w:t xml:space="preserve">Finalizing consultation form at the next CIPD. Computer literacy </w:t>
            </w:r>
            <w:r w:rsidR="00FB1AEF">
              <w:rPr>
                <w:rFonts w:ascii="Arial" w:hAnsi="Arial" w:cs="Arial"/>
                <w:sz w:val="24"/>
                <w:szCs w:val="24"/>
              </w:rPr>
              <w:t xml:space="preserve">requirement for local degrees is </w:t>
            </w:r>
            <w:r>
              <w:rPr>
                <w:rFonts w:ascii="Arial" w:hAnsi="Arial" w:cs="Arial"/>
                <w:sz w:val="24"/>
                <w:szCs w:val="24"/>
              </w:rPr>
              <w:t xml:space="preserve">coming back around. Data requested from District </w:t>
            </w:r>
            <w:r w:rsidR="00FB1AEF">
              <w:rPr>
                <w:rFonts w:ascii="Arial" w:hAnsi="Arial" w:cs="Arial"/>
                <w:sz w:val="24"/>
                <w:szCs w:val="24"/>
              </w:rPr>
              <w:t>Institutional Research to support</w:t>
            </w:r>
            <w:r>
              <w:rPr>
                <w:rFonts w:ascii="Arial" w:hAnsi="Arial" w:cs="Arial"/>
                <w:sz w:val="24"/>
                <w:szCs w:val="24"/>
              </w:rPr>
              <w:t xml:space="preserve"> decision making. </w:t>
            </w:r>
            <w:r w:rsidR="00FB1AEF">
              <w:rPr>
                <w:rFonts w:ascii="Arial" w:hAnsi="Arial" w:cs="Arial"/>
                <w:sz w:val="24"/>
                <w:szCs w:val="24"/>
              </w:rPr>
              <w:t>The goal is to</w:t>
            </w:r>
            <w:r>
              <w:rPr>
                <w:rFonts w:ascii="Arial" w:hAnsi="Arial" w:cs="Arial"/>
                <w:sz w:val="24"/>
                <w:szCs w:val="24"/>
              </w:rPr>
              <w:t xml:space="preserve"> decide whether computer literacy </w:t>
            </w:r>
            <w:r w:rsidR="00FB1AEF">
              <w:rPr>
                <w:rFonts w:ascii="Arial" w:hAnsi="Arial" w:cs="Arial"/>
                <w:sz w:val="24"/>
                <w:szCs w:val="24"/>
              </w:rPr>
              <w:t>should be required for</w:t>
            </w:r>
            <w:r>
              <w:rPr>
                <w:rFonts w:ascii="Arial" w:hAnsi="Arial" w:cs="Arial"/>
                <w:sz w:val="24"/>
                <w:szCs w:val="24"/>
              </w:rPr>
              <w:t xml:space="preserve"> local degrees. </w:t>
            </w:r>
          </w:p>
        </w:tc>
        <w:tc>
          <w:tcPr>
            <w:tcW w:w="3577" w:type="dxa"/>
          </w:tcPr>
          <w:p w14:paraId="299A42CE" w14:textId="77777777" w:rsidR="00A742B8" w:rsidRPr="00BA7CAC" w:rsidRDefault="00A742B8" w:rsidP="00E90FBC">
            <w:pPr>
              <w:rPr>
                <w:rFonts w:ascii="Arial" w:hAnsi="Arial" w:cs="Arial"/>
                <w:sz w:val="24"/>
                <w:szCs w:val="24"/>
              </w:rPr>
            </w:pPr>
          </w:p>
        </w:tc>
      </w:tr>
      <w:tr w:rsidR="00A742B8" w:rsidRPr="005E3414" w14:paraId="4818929C" w14:textId="77777777" w:rsidTr="00144341">
        <w:tc>
          <w:tcPr>
            <w:tcW w:w="4140" w:type="dxa"/>
          </w:tcPr>
          <w:p w14:paraId="3DE37A0D" w14:textId="77777777" w:rsidR="00A742B8" w:rsidRPr="00923B0D" w:rsidRDefault="00A742B8" w:rsidP="00E90FBC">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5ACE2395" w14:textId="77777777" w:rsidR="00A742B8" w:rsidRPr="005E3414" w:rsidRDefault="00A742B8" w:rsidP="00E90FBC">
            <w:pPr>
              <w:rPr>
                <w:rFonts w:ascii="Arial" w:hAnsi="Arial" w:cs="Arial"/>
                <w:sz w:val="24"/>
                <w:szCs w:val="24"/>
              </w:rPr>
            </w:pPr>
          </w:p>
        </w:tc>
        <w:tc>
          <w:tcPr>
            <w:tcW w:w="3577" w:type="dxa"/>
          </w:tcPr>
          <w:p w14:paraId="3137E352" w14:textId="77777777" w:rsidR="00A742B8" w:rsidRPr="00BA7CAC" w:rsidRDefault="00A742B8" w:rsidP="00E90FBC">
            <w:pPr>
              <w:rPr>
                <w:rFonts w:ascii="Arial" w:hAnsi="Arial" w:cs="Arial"/>
                <w:sz w:val="24"/>
                <w:szCs w:val="24"/>
              </w:rPr>
            </w:pPr>
          </w:p>
        </w:tc>
      </w:tr>
      <w:tr w:rsidR="00A742B8" w:rsidRPr="005E3414" w14:paraId="5A0D0E66" w14:textId="77777777" w:rsidTr="00144341">
        <w:tc>
          <w:tcPr>
            <w:tcW w:w="4140" w:type="dxa"/>
          </w:tcPr>
          <w:p w14:paraId="71BD51FF" w14:textId="4BE13646" w:rsidR="00A742B8" w:rsidRPr="00923B0D" w:rsidRDefault="00D85C23" w:rsidP="00E90FBC">
            <w:pPr>
              <w:pStyle w:val="ListParagraph"/>
              <w:numPr>
                <w:ilvl w:val="1"/>
                <w:numId w:val="2"/>
              </w:numPr>
              <w:ind w:left="800" w:hanging="270"/>
              <w:rPr>
                <w:rFonts w:ascii="Arial" w:hAnsi="Arial" w:cs="Arial"/>
                <w:bCs/>
                <w:sz w:val="24"/>
                <w:szCs w:val="24"/>
              </w:rPr>
            </w:pPr>
            <w:r>
              <w:rPr>
                <w:rFonts w:ascii="Arial" w:hAnsi="Arial" w:cs="Arial"/>
                <w:bCs/>
                <w:sz w:val="24"/>
                <w:szCs w:val="24"/>
              </w:rPr>
              <w:t>Antoine Mehouelley, Chief IT PeopleSoft Phase 2</w:t>
            </w:r>
          </w:p>
        </w:tc>
        <w:tc>
          <w:tcPr>
            <w:tcW w:w="5850" w:type="dxa"/>
          </w:tcPr>
          <w:p w14:paraId="06FF8FFD" w14:textId="2364A027" w:rsidR="00AE12EE" w:rsidRPr="005E3414" w:rsidRDefault="00FB1AEF" w:rsidP="00E90FBC">
            <w:pPr>
              <w:rPr>
                <w:rFonts w:ascii="Arial" w:hAnsi="Arial" w:cs="Arial"/>
                <w:sz w:val="24"/>
                <w:szCs w:val="24"/>
              </w:rPr>
            </w:pPr>
            <w:r w:rsidRPr="00FB1AEF">
              <w:rPr>
                <w:rFonts w:ascii="Arial" w:hAnsi="Arial" w:cs="Arial"/>
                <w:bCs/>
                <w:sz w:val="24"/>
                <w:szCs w:val="24"/>
              </w:rPr>
              <w:t xml:space="preserve">PeopleSoft Phase </w:t>
            </w:r>
            <w:r w:rsidR="00C7620A">
              <w:rPr>
                <w:rFonts w:ascii="Arial" w:hAnsi="Arial" w:cs="Arial"/>
                <w:sz w:val="24"/>
                <w:szCs w:val="24"/>
              </w:rPr>
              <w:t xml:space="preserve">2 </w:t>
            </w:r>
            <w:r>
              <w:rPr>
                <w:rFonts w:ascii="Arial" w:hAnsi="Arial" w:cs="Arial"/>
                <w:sz w:val="24"/>
                <w:szCs w:val="24"/>
              </w:rPr>
              <w:t xml:space="preserve">implementation </w:t>
            </w:r>
            <w:r w:rsidR="00C7620A">
              <w:rPr>
                <w:rFonts w:ascii="Arial" w:hAnsi="Arial" w:cs="Arial"/>
                <w:sz w:val="24"/>
                <w:szCs w:val="24"/>
              </w:rPr>
              <w:t xml:space="preserve">started. </w:t>
            </w:r>
            <w:r w:rsidR="00636134">
              <w:rPr>
                <w:rFonts w:ascii="Arial" w:hAnsi="Arial" w:cs="Arial"/>
                <w:sz w:val="24"/>
                <w:szCs w:val="24"/>
              </w:rPr>
              <w:t xml:space="preserve">The </w:t>
            </w:r>
            <w:r w:rsidR="00C7620A">
              <w:rPr>
                <w:rFonts w:ascii="Arial" w:hAnsi="Arial" w:cs="Arial"/>
                <w:sz w:val="24"/>
                <w:szCs w:val="24"/>
              </w:rPr>
              <w:t>Chancellor asked for a 3</w:t>
            </w:r>
            <w:r w:rsidR="00C7620A" w:rsidRPr="00C7620A">
              <w:rPr>
                <w:rFonts w:ascii="Arial" w:hAnsi="Arial" w:cs="Arial"/>
                <w:sz w:val="24"/>
                <w:szCs w:val="24"/>
                <w:vertAlign w:val="superscript"/>
              </w:rPr>
              <w:t>rd</w:t>
            </w:r>
            <w:r w:rsidR="00C7620A">
              <w:rPr>
                <w:rFonts w:ascii="Arial" w:hAnsi="Arial" w:cs="Arial"/>
                <w:sz w:val="24"/>
                <w:szCs w:val="24"/>
              </w:rPr>
              <w:t xml:space="preserve"> Party of Review of processes. </w:t>
            </w:r>
            <w:r w:rsidR="00193843">
              <w:rPr>
                <w:rFonts w:ascii="Arial" w:hAnsi="Arial" w:cs="Arial"/>
                <w:sz w:val="24"/>
                <w:szCs w:val="24"/>
              </w:rPr>
              <w:t xml:space="preserve">IT is going to test LARs, expense report systems, etc. Training </w:t>
            </w:r>
            <w:r>
              <w:rPr>
                <w:rFonts w:ascii="Arial" w:hAnsi="Arial" w:cs="Arial"/>
                <w:sz w:val="24"/>
                <w:szCs w:val="24"/>
              </w:rPr>
              <w:t>is forthcoming</w:t>
            </w:r>
            <w:r w:rsidR="00193843">
              <w:rPr>
                <w:rFonts w:ascii="Arial" w:hAnsi="Arial" w:cs="Arial"/>
                <w:sz w:val="24"/>
                <w:szCs w:val="24"/>
              </w:rPr>
              <w:t xml:space="preserve">. Paid 215k for a consultant to create </w:t>
            </w:r>
            <w:r w:rsidR="00AE12EE">
              <w:rPr>
                <w:rFonts w:ascii="Arial" w:hAnsi="Arial" w:cs="Arial"/>
                <w:sz w:val="24"/>
                <w:szCs w:val="24"/>
              </w:rPr>
              <w:t xml:space="preserve">synchronous and asynchronous </w:t>
            </w:r>
            <w:r w:rsidR="00193843">
              <w:rPr>
                <w:rFonts w:ascii="Arial" w:hAnsi="Arial" w:cs="Arial"/>
                <w:sz w:val="24"/>
                <w:szCs w:val="24"/>
              </w:rPr>
              <w:t>training</w:t>
            </w:r>
            <w:r w:rsidR="00AE12EE">
              <w:rPr>
                <w:rFonts w:ascii="Arial" w:hAnsi="Arial" w:cs="Arial"/>
                <w:sz w:val="24"/>
                <w:szCs w:val="24"/>
              </w:rPr>
              <w:t xml:space="preserve"> materials. Each college will have a calendar of training dates. </w:t>
            </w:r>
          </w:p>
        </w:tc>
        <w:tc>
          <w:tcPr>
            <w:tcW w:w="3577" w:type="dxa"/>
          </w:tcPr>
          <w:p w14:paraId="15438334" w14:textId="77777777" w:rsidR="00A742B8" w:rsidRPr="00BA7CAC" w:rsidRDefault="00A742B8" w:rsidP="00E90FBC">
            <w:pPr>
              <w:rPr>
                <w:rFonts w:ascii="Arial" w:hAnsi="Arial" w:cs="Arial"/>
                <w:sz w:val="24"/>
                <w:szCs w:val="24"/>
              </w:rPr>
            </w:pPr>
          </w:p>
        </w:tc>
      </w:tr>
      <w:tr w:rsidR="00A742B8" w:rsidRPr="005E3414" w14:paraId="2AED5520" w14:textId="77777777" w:rsidTr="00144341">
        <w:tc>
          <w:tcPr>
            <w:tcW w:w="4140" w:type="dxa"/>
          </w:tcPr>
          <w:p w14:paraId="41EE34D9" w14:textId="7EAFE031" w:rsidR="00A742B8" w:rsidRPr="00923B0D" w:rsidRDefault="00D85C23" w:rsidP="00E90FBC">
            <w:pPr>
              <w:pStyle w:val="ListParagraph"/>
              <w:numPr>
                <w:ilvl w:val="1"/>
                <w:numId w:val="2"/>
              </w:numPr>
              <w:ind w:left="800" w:hanging="270"/>
              <w:rPr>
                <w:rFonts w:ascii="Arial" w:hAnsi="Arial" w:cs="Arial"/>
                <w:bCs/>
                <w:sz w:val="24"/>
                <w:szCs w:val="24"/>
              </w:rPr>
            </w:pPr>
            <w:r>
              <w:rPr>
                <w:rFonts w:ascii="Arial" w:hAnsi="Arial" w:cs="Arial"/>
                <w:bCs/>
                <w:sz w:val="24"/>
                <w:szCs w:val="24"/>
              </w:rPr>
              <w:t>Deputy Chancellor Stephanie Droker</w:t>
            </w:r>
          </w:p>
        </w:tc>
        <w:tc>
          <w:tcPr>
            <w:tcW w:w="5850" w:type="dxa"/>
          </w:tcPr>
          <w:p w14:paraId="6A6E41D8" w14:textId="3BCC6F19" w:rsidR="00A742B8" w:rsidRPr="005E3414" w:rsidRDefault="00636134" w:rsidP="00E90FBC">
            <w:pPr>
              <w:rPr>
                <w:rFonts w:ascii="Arial" w:hAnsi="Arial" w:cs="Arial"/>
                <w:sz w:val="24"/>
                <w:szCs w:val="24"/>
              </w:rPr>
            </w:pPr>
            <w:r>
              <w:rPr>
                <w:rFonts w:ascii="Arial" w:hAnsi="Arial" w:cs="Arial"/>
                <w:sz w:val="24"/>
                <w:szCs w:val="24"/>
              </w:rPr>
              <w:t xml:space="preserve">Working on a rebid for the Educational Master Plan process. </w:t>
            </w:r>
          </w:p>
        </w:tc>
        <w:tc>
          <w:tcPr>
            <w:tcW w:w="3577" w:type="dxa"/>
          </w:tcPr>
          <w:p w14:paraId="22E0F395" w14:textId="77777777" w:rsidR="00A742B8" w:rsidRPr="00BA7CAC" w:rsidRDefault="00A742B8" w:rsidP="00E90FBC">
            <w:pPr>
              <w:rPr>
                <w:rFonts w:ascii="Arial" w:hAnsi="Arial" w:cs="Arial"/>
                <w:sz w:val="24"/>
                <w:szCs w:val="24"/>
              </w:rPr>
            </w:pPr>
          </w:p>
        </w:tc>
      </w:tr>
      <w:tr w:rsidR="00A742B8" w:rsidRPr="005E3414" w14:paraId="103B0959" w14:textId="77777777" w:rsidTr="00144341">
        <w:tc>
          <w:tcPr>
            <w:tcW w:w="4140" w:type="dxa"/>
          </w:tcPr>
          <w:p w14:paraId="6DE776BA" w14:textId="45085E23" w:rsidR="00A742B8" w:rsidRPr="00923B0D" w:rsidRDefault="00D85C23" w:rsidP="00E90FBC">
            <w:pPr>
              <w:pStyle w:val="ListParagraph"/>
              <w:numPr>
                <w:ilvl w:val="1"/>
                <w:numId w:val="2"/>
              </w:numPr>
              <w:ind w:left="800" w:hanging="270"/>
              <w:rPr>
                <w:rFonts w:ascii="Arial" w:hAnsi="Arial" w:cs="Arial"/>
                <w:bCs/>
                <w:sz w:val="24"/>
                <w:szCs w:val="24"/>
              </w:rPr>
            </w:pPr>
            <w:r>
              <w:rPr>
                <w:rFonts w:ascii="Arial" w:hAnsi="Arial" w:cs="Arial"/>
                <w:bCs/>
                <w:sz w:val="24"/>
                <w:szCs w:val="24"/>
              </w:rPr>
              <w:t>Draft Enrollment Management: First Read</w:t>
            </w:r>
          </w:p>
        </w:tc>
        <w:tc>
          <w:tcPr>
            <w:tcW w:w="5850" w:type="dxa"/>
          </w:tcPr>
          <w:p w14:paraId="00E99E90" w14:textId="77777777" w:rsidR="00A742B8" w:rsidRDefault="00C43419" w:rsidP="00E90FBC">
            <w:pPr>
              <w:rPr>
                <w:rFonts w:ascii="Arial" w:hAnsi="Arial" w:cs="Arial"/>
                <w:sz w:val="24"/>
                <w:szCs w:val="24"/>
              </w:rPr>
            </w:pPr>
            <w:r>
              <w:rPr>
                <w:rFonts w:ascii="Arial" w:hAnsi="Arial" w:cs="Arial"/>
                <w:sz w:val="24"/>
                <w:szCs w:val="24"/>
              </w:rPr>
              <w:t>Merritt drafted a resolution</w:t>
            </w:r>
            <w:r w:rsidR="00FF0775">
              <w:rPr>
                <w:rFonts w:ascii="Arial" w:hAnsi="Arial" w:cs="Arial"/>
                <w:sz w:val="24"/>
                <w:szCs w:val="24"/>
              </w:rPr>
              <w:t xml:space="preserve"> on a variety of enrollment management issues, ranging from using waitlists from the previous term as data for adding more sections in the current term to reassessing what FTEF allocation is needed to meet student demand. </w:t>
            </w:r>
            <w:r w:rsidR="00393BDB">
              <w:rPr>
                <w:rFonts w:ascii="Arial" w:hAnsi="Arial" w:cs="Arial"/>
                <w:sz w:val="24"/>
                <w:szCs w:val="24"/>
              </w:rPr>
              <w:t>Feedback</w:t>
            </w:r>
            <w:r w:rsidR="00FF0775">
              <w:rPr>
                <w:rFonts w:ascii="Arial" w:hAnsi="Arial" w:cs="Arial"/>
                <w:sz w:val="24"/>
                <w:szCs w:val="24"/>
              </w:rPr>
              <w:t xml:space="preserve"> was given to</w:t>
            </w:r>
            <w:r w:rsidR="00393BDB">
              <w:rPr>
                <w:rFonts w:ascii="Arial" w:hAnsi="Arial" w:cs="Arial"/>
                <w:sz w:val="24"/>
                <w:szCs w:val="24"/>
              </w:rPr>
              <w:t xml:space="preserve"> look at cost benefit analysis instead of just cost analysis. </w:t>
            </w:r>
          </w:p>
          <w:p w14:paraId="63C2B00F" w14:textId="660FA2E8" w:rsidR="00FF0775" w:rsidRPr="005E3414" w:rsidRDefault="00FF0775" w:rsidP="00E90FBC">
            <w:pPr>
              <w:rPr>
                <w:rFonts w:ascii="Arial" w:hAnsi="Arial" w:cs="Arial"/>
                <w:sz w:val="24"/>
                <w:szCs w:val="24"/>
              </w:rPr>
            </w:pPr>
          </w:p>
        </w:tc>
        <w:tc>
          <w:tcPr>
            <w:tcW w:w="3577" w:type="dxa"/>
          </w:tcPr>
          <w:p w14:paraId="3EE91E45" w14:textId="70A046EA" w:rsidR="00A742B8" w:rsidRPr="00BA7CAC" w:rsidRDefault="00FF0775" w:rsidP="00E90FBC">
            <w:pPr>
              <w:rPr>
                <w:rFonts w:ascii="Arial" w:hAnsi="Arial" w:cs="Arial"/>
                <w:sz w:val="24"/>
                <w:szCs w:val="24"/>
              </w:rPr>
            </w:pPr>
            <w:r>
              <w:rPr>
                <w:rFonts w:ascii="Arial" w:hAnsi="Arial" w:cs="Arial"/>
                <w:sz w:val="24"/>
                <w:szCs w:val="24"/>
              </w:rPr>
              <w:t>Bring back to DAS for a second read.</w:t>
            </w:r>
          </w:p>
        </w:tc>
      </w:tr>
      <w:tr w:rsidR="00A742B8" w:rsidRPr="005E3414" w14:paraId="08111452" w14:textId="77777777" w:rsidTr="00144341">
        <w:tc>
          <w:tcPr>
            <w:tcW w:w="4140" w:type="dxa"/>
          </w:tcPr>
          <w:p w14:paraId="43E24B5C" w14:textId="77777777" w:rsidR="00A742B8" w:rsidRPr="007B05AF" w:rsidRDefault="00A742B8" w:rsidP="00E90FBC">
            <w:pPr>
              <w:pStyle w:val="ListParagraph"/>
              <w:numPr>
                <w:ilvl w:val="0"/>
                <w:numId w:val="2"/>
              </w:numPr>
              <w:ind w:left="350" w:hanging="270"/>
              <w:rPr>
                <w:rFonts w:ascii="Arial" w:hAnsi="Arial" w:cs="Arial"/>
                <w:b/>
                <w:sz w:val="24"/>
                <w:szCs w:val="24"/>
              </w:rPr>
            </w:pPr>
            <w:r w:rsidRPr="007B05AF">
              <w:rPr>
                <w:rFonts w:ascii="Arial" w:hAnsi="Arial" w:cs="Arial"/>
                <w:b/>
                <w:sz w:val="24"/>
                <w:szCs w:val="24"/>
              </w:rPr>
              <w:lastRenderedPageBreak/>
              <w:t>New Business/ Announcements</w:t>
            </w:r>
          </w:p>
        </w:tc>
        <w:tc>
          <w:tcPr>
            <w:tcW w:w="5850" w:type="dxa"/>
          </w:tcPr>
          <w:p w14:paraId="5B71F2D2" w14:textId="026BD964" w:rsidR="00A742B8" w:rsidRPr="005E3414" w:rsidRDefault="00FB1AEF" w:rsidP="00E90FBC">
            <w:pPr>
              <w:rPr>
                <w:rFonts w:ascii="Arial" w:hAnsi="Arial" w:cs="Arial"/>
                <w:sz w:val="24"/>
                <w:szCs w:val="24"/>
              </w:rPr>
            </w:pPr>
            <w:r>
              <w:rPr>
                <w:rFonts w:ascii="Arial" w:hAnsi="Arial" w:cs="Arial"/>
                <w:sz w:val="24"/>
                <w:szCs w:val="24"/>
              </w:rPr>
              <w:t xml:space="preserve">The </w:t>
            </w:r>
            <w:r w:rsidR="00393BDB">
              <w:rPr>
                <w:rFonts w:ascii="Arial" w:hAnsi="Arial" w:cs="Arial"/>
                <w:sz w:val="24"/>
                <w:szCs w:val="24"/>
              </w:rPr>
              <w:t>next</w:t>
            </w:r>
            <w:r>
              <w:rPr>
                <w:rFonts w:ascii="Arial" w:hAnsi="Arial" w:cs="Arial"/>
                <w:sz w:val="24"/>
                <w:szCs w:val="24"/>
              </w:rPr>
              <w:t xml:space="preserve"> DAS</w:t>
            </w:r>
            <w:r w:rsidR="00393BDB">
              <w:rPr>
                <w:rFonts w:ascii="Arial" w:hAnsi="Arial" w:cs="Arial"/>
                <w:sz w:val="24"/>
                <w:szCs w:val="24"/>
              </w:rPr>
              <w:t xml:space="preserve"> meeting </w:t>
            </w:r>
            <w:r>
              <w:rPr>
                <w:rFonts w:ascii="Arial" w:hAnsi="Arial" w:cs="Arial"/>
                <w:sz w:val="24"/>
                <w:szCs w:val="24"/>
              </w:rPr>
              <w:t>on 3/15/22 is canceled</w:t>
            </w:r>
            <w:r w:rsidR="00393BDB">
              <w:rPr>
                <w:rFonts w:ascii="Arial" w:hAnsi="Arial" w:cs="Arial"/>
                <w:sz w:val="24"/>
                <w:szCs w:val="24"/>
              </w:rPr>
              <w:t xml:space="preserve"> due to campus mid semester flex</w:t>
            </w:r>
            <w:r>
              <w:rPr>
                <w:rFonts w:ascii="Arial" w:hAnsi="Arial" w:cs="Arial"/>
                <w:sz w:val="24"/>
                <w:szCs w:val="24"/>
              </w:rPr>
              <w:t xml:space="preserve"> day.</w:t>
            </w:r>
          </w:p>
        </w:tc>
        <w:tc>
          <w:tcPr>
            <w:tcW w:w="3577" w:type="dxa"/>
          </w:tcPr>
          <w:p w14:paraId="3D7D396E" w14:textId="77777777" w:rsidR="00A742B8" w:rsidRPr="008E311D" w:rsidRDefault="00A742B8" w:rsidP="00E90FBC">
            <w:pPr>
              <w:pStyle w:val="ListParagraph"/>
              <w:rPr>
                <w:rFonts w:ascii="Arial" w:hAnsi="Arial" w:cs="Arial"/>
                <w:sz w:val="24"/>
                <w:szCs w:val="24"/>
              </w:rPr>
            </w:pPr>
          </w:p>
        </w:tc>
      </w:tr>
      <w:tr w:rsidR="00A742B8" w:rsidRPr="005E3414" w14:paraId="538172EC" w14:textId="77777777" w:rsidTr="00144341">
        <w:tc>
          <w:tcPr>
            <w:tcW w:w="4140" w:type="dxa"/>
          </w:tcPr>
          <w:p w14:paraId="12453BB9" w14:textId="77777777" w:rsidR="00A742B8" w:rsidRPr="00FF7892" w:rsidRDefault="00A742B8" w:rsidP="00A742B8">
            <w:pPr>
              <w:pStyle w:val="ListParagraph"/>
              <w:numPr>
                <w:ilvl w:val="0"/>
                <w:numId w:val="4"/>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0510E8F3" w14:textId="74DD79CD" w:rsidR="00A742B8" w:rsidRPr="005E3414" w:rsidRDefault="00023874" w:rsidP="00E90FBC">
            <w:pPr>
              <w:rPr>
                <w:rFonts w:ascii="Arial" w:hAnsi="Arial" w:cs="Arial"/>
                <w:sz w:val="24"/>
                <w:szCs w:val="24"/>
              </w:rPr>
            </w:pPr>
            <w:r>
              <w:rPr>
                <w:rFonts w:ascii="Arial" w:hAnsi="Arial" w:cs="Arial"/>
                <w:sz w:val="24"/>
                <w:szCs w:val="24"/>
              </w:rPr>
              <w:t>April</w:t>
            </w:r>
            <w:r w:rsidR="00A742B8">
              <w:rPr>
                <w:rFonts w:ascii="Arial" w:hAnsi="Arial" w:cs="Arial"/>
                <w:sz w:val="24"/>
                <w:szCs w:val="24"/>
              </w:rPr>
              <w:t xml:space="preserve"> </w:t>
            </w:r>
            <w:r w:rsidR="00D85C23">
              <w:rPr>
                <w:rFonts w:ascii="Arial" w:hAnsi="Arial" w:cs="Arial"/>
                <w:sz w:val="24"/>
                <w:szCs w:val="24"/>
              </w:rPr>
              <w:t>5</w:t>
            </w:r>
            <w:r w:rsidR="00A742B8">
              <w:rPr>
                <w:rFonts w:ascii="Arial" w:hAnsi="Arial" w:cs="Arial"/>
                <w:sz w:val="24"/>
                <w:szCs w:val="24"/>
              </w:rPr>
              <w:t>, 2022</w:t>
            </w:r>
          </w:p>
        </w:tc>
        <w:tc>
          <w:tcPr>
            <w:tcW w:w="3577" w:type="dxa"/>
          </w:tcPr>
          <w:p w14:paraId="74C5635A" w14:textId="77777777" w:rsidR="00A742B8" w:rsidRPr="00BA7CAC" w:rsidRDefault="00A742B8" w:rsidP="00E90FBC">
            <w:pPr>
              <w:rPr>
                <w:rFonts w:ascii="Arial" w:hAnsi="Arial" w:cs="Arial"/>
                <w:sz w:val="24"/>
                <w:szCs w:val="24"/>
              </w:rPr>
            </w:pPr>
          </w:p>
        </w:tc>
      </w:tr>
      <w:tr w:rsidR="00A742B8" w:rsidRPr="005E3414" w14:paraId="15B06196" w14:textId="77777777" w:rsidTr="00144341">
        <w:tc>
          <w:tcPr>
            <w:tcW w:w="4140" w:type="dxa"/>
          </w:tcPr>
          <w:p w14:paraId="2822B20F" w14:textId="77777777" w:rsidR="00A742B8" w:rsidRPr="00FF7892" w:rsidRDefault="00A742B8" w:rsidP="00E90FBC">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Pr>
                <w:rFonts w:ascii="Arial" w:hAnsi="Arial" w:cs="Arial"/>
                <w:b/>
                <w:sz w:val="24"/>
                <w:szCs w:val="24"/>
              </w:rPr>
              <w:t>djournment</w:t>
            </w:r>
          </w:p>
        </w:tc>
        <w:tc>
          <w:tcPr>
            <w:tcW w:w="5850" w:type="dxa"/>
          </w:tcPr>
          <w:p w14:paraId="5615B99F" w14:textId="681E3645" w:rsidR="00A742B8" w:rsidRDefault="00FB1AEF" w:rsidP="00E90FBC">
            <w:pPr>
              <w:rPr>
                <w:rFonts w:ascii="Arial" w:hAnsi="Arial" w:cs="Arial"/>
                <w:sz w:val="24"/>
                <w:szCs w:val="24"/>
              </w:rPr>
            </w:pPr>
            <w:r>
              <w:rPr>
                <w:rFonts w:ascii="Arial" w:hAnsi="Arial" w:cs="Arial"/>
                <w:sz w:val="24"/>
                <w:szCs w:val="24"/>
              </w:rPr>
              <w:t>Meeting adjourned at 4:26PM</w:t>
            </w:r>
          </w:p>
        </w:tc>
        <w:tc>
          <w:tcPr>
            <w:tcW w:w="3577" w:type="dxa"/>
          </w:tcPr>
          <w:p w14:paraId="50DEFD83" w14:textId="0B7E582C" w:rsidR="00A742B8" w:rsidRPr="00181B34" w:rsidRDefault="00A742B8" w:rsidP="00E90FBC">
            <w:pPr>
              <w:rPr>
                <w:rFonts w:ascii="Arial" w:hAnsi="Arial" w:cs="Arial"/>
                <w:b/>
                <w:sz w:val="24"/>
                <w:szCs w:val="24"/>
              </w:rPr>
            </w:pPr>
          </w:p>
        </w:tc>
      </w:tr>
    </w:tbl>
    <w:p w14:paraId="2A9C668C" w14:textId="77777777" w:rsidR="00A742B8" w:rsidRDefault="00A742B8" w:rsidP="00A742B8">
      <w:pPr>
        <w:rPr>
          <w:rFonts w:ascii="Arial" w:hAnsi="Arial" w:cs="Arial"/>
          <w:sz w:val="24"/>
          <w:szCs w:val="24"/>
        </w:rPr>
      </w:pPr>
    </w:p>
    <w:p w14:paraId="4D16E565" w14:textId="77777777" w:rsidR="00A742B8" w:rsidRDefault="00A742B8" w:rsidP="00A742B8">
      <w:pPr>
        <w:rPr>
          <w:rFonts w:ascii="Arial" w:hAnsi="Arial" w:cs="Arial"/>
          <w:sz w:val="24"/>
          <w:szCs w:val="24"/>
        </w:rPr>
      </w:pPr>
    </w:p>
    <w:p w14:paraId="026B3A0C" w14:textId="77777777" w:rsidR="00A742B8" w:rsidRPr="005E3414" w:rsidRDefault="00A742B8" w:rsidP="00A742B8">
      <w:pPr>
        <w:rPr>
          <w:rFonts w:ascii="Arial" w:hAnsi="Arial" w:cs="Arial"/>
          <w:sz w:val="24"/>
          <w:szCs w:val="24"/>
        </w:rPr>
      </w:pPr>
      <w:r w:rsidRPr="005E3414">
        <w:rPr>
          <w:rFonts w:ascii="Arial" w:hAnsi="Arial" w:cs="Arial"/>
          <w:sz w:val="24"/>
          <w:szCs w:val="24"/>
        </w:rPr>
        <w:t>Abbreviations:</w:t>
      </w:r>
    </w:p>
    <w:p w14:paraId="669E967B" w14:textId="77777777" w:rsidR="00A742B8" w:rsidRPr="005E3414" w:rsidRDefault="00A742B8" w:rsidP="00A742B8">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6CFFC865" w14:textId="77777777" w:rsidR="00A742B8" w:rsidRPr="005E3414" w:rsidRDefault="00A742B8" w:rsidP="00A742B8">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BB7C81F" w14:textId="77777777" w:rsidR="00A742B8" w:rsidRPr="005E3414" w:rsidRDefault="00A742B8" w:rsidP="00A742B8">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448529CC" w14:textId="77777777" w:rsidR="00A742B8" w:rsidRPr="005E3414" w:rsidRDefault="00A742B8" w:rsidP="00A742B8">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43A15D76" w14:textId="77777777" w:rsidR="00A742B8" w:rsidRPr="005E3414" w:rsidRDefault="00A742B8" w:rsidP="00A742B8">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08B565B" w14:textId="77777777" w:rsidR="00A742B8" w:rsidRPr="005E3414" w:rsidRDefault="00A742B8" w:rsidP="00A742B8">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1C7C9669" w14:textId="77777777" w:rsidR="00A742B8" w:rsidRPr="005E3414" w:rsidRDefault="00A742B8" w:rsidP="00A742B8">
      <w:pPr>
        <w:rPr>
          <w:rFonts w:ascii="Arial" w:hAnsi="Arial" w:cs="Arial"/>
          <w:sz w:val="24"/>
          <w:szCs w:val="24"/>
        </w:rPr>
      </w:pPr>
    </w:p>
    <w:p w14:paraId="72A2FA35" w14:textId="77777777" w:rsidR="00A742B8" w:rsidRPr="005E3414" w:rsidRDefault="00A742B8" w:rsidP="00A742B8">
      <w:pPr>
        <w:pStyle w:val="NormalWeb"/>
        <w:rPr>
          <w:rFonts w:ascii="Arial" w:hAnsi="Arial" w:cs="Arial"/>
          <w:sz w:val="24"/>
          <w:szCs w:val="24"/>
        </w:rPr>
      </w:pPr>
      <w:r w:rsidRPr="005E3414">
        <w:rPr>
          <w:rFonts w:ascii="Arial" w:hAnsi="Arial" w:cs="Arial"/>
          <w:sz w:val="24"/>
          <w:szCs w:val="24"/>
        </w:rPr>
        <w:t xml:space="preserve">Title 5 §53200 DEFINITIONS [Source: </w:t>
      </w:r>
      <w:hyperlink r:id="rId13"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7165A8B4" w14:textId="77777777" w:rsidR="00A742B8" w:rsidRPr="005E3414" w:rsidRDefault="00A742B8" w:rsidP="00A742B8">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405FF7E" w14:textId="77777777" w:rsidR="00A742B8" w:rsidRPr="005E3414" w:rsidRDefault="00A742B8" w:rsidP="00A742B8">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55277996" w14:textId="77777777" w:rsidR="00A742B8" w:rsidRPr="005E3414" w:rsidRDefault="00A742B8" w:rsidP="00A742B8">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66705026" w14:textId="77777777" w:rsidR="00A742B8" w:rsidRPr="005E3414" w:rsidRDefault="00A742B8" w:rsidP="00A742B8">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7DBFA7C7" w14:textId="77777777" w:rsidR="00A742B8" w:rsidRPr="005E3414" w:rsidRDefault="00A742B8" w:rsidP="00A742B8">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3C9485AA" w14:textId="77777777" w:rsidR="00A742B8" w:rsidRPr="005E3414" w:rsidRDefault="00A742B8" w:rsidP="00A742B8">
      <w:pPr>
        <w:pStyle w:val="NormalWeb"/>
        <w:spacing w:before="0" w:after="60"/>
        <w:rPr>
          <w:rFonts w:ascii="Arial" w:hAnsi="Arial" w:cs="Arial"/>
          <w:sz w:val="24"/>
          <w:szCs w:val="24"/>
        </w:rPr>
      </w:pPr>
      <w:r w:rsidRPr="005E3414">
        <w:rPr>
          <w:rFonts w:ascii="Arial" w:hAnsi="Arial" w:cs="Arial"/>
          <w:sz w:val="24"/>
          <w:szCs w:val="24"/>
        </w:rPr>
        <w:t>§ (SECTION) 53203 POWERS</w:t>
      </w:r>
    </w:p>
    <w:p w14:paraId="28D894B7" w14:textId="77777777" w:rsidR="00A742B8" w:rsidRPr="005E3414" w:rsidRDefault="00A742B8" w:rsidP="00A742B8">
      <w:pPr>
        <w:pStyle w:val="NormalWeb"/>
        <w:spacing w:before="0" w:after="0"/>
        <w:rPr>
          <w:rFonts w:ascii="Arial" w:hAnsi="Arial" w:cs="Arial"/>
          <w:sz w:val="24"/>
          <w:szCs w:val="24"/>
        </w:rPr>
      </w:pPr>
      <w:r w:rsidRPr="005E3414">
        <w:rPr>
          <w:rFonts w:ascii="Arial" w:hAnsi="Arial" w:cs="Arial"/>
          <w:sz w:val="24"/>
          <w:szCs w:val="24"/>
        </w:rPr>
        <w:lastRenderedPageBreak/>
        <w:t>A) The governing board shall adopt policies for the appropriate delegation of authority and responsibility to its college academic senate.</w:t>
      </w:r>
    </w:p>
    <w:p w14:paraId="17CDEEAC" w14:textId="77777777" w:rsidR="00A742B8" w:rsidRPr="005E3414" w:rsidRDefault="00A742B8" w:rsidP="00A742B8">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524A0D2E" w14:textId="77777777" w:rsidR="00A742B8" w:rsidRPr="005E3414" w:rsidRDefault="00A742B8" w:rsidP="00A742B8">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7DE88F99" w14:textId="77777777" w:rsidR="00A742B8" w:rsidRPr="005E3414" w:rsidRDefault="00A742B8" w:rsidP="00A742B8">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5DD9E461" w14:textId="77777777" w:rsidR="00A742B8" w:rsidRPr="00970FB3" w:rsidRDefault="00A742B8" w:rsidP="00A742B8">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0B1B4A90" w14:textId="77777777" w:rsidR="00A742B8" w:rsidRDefault="00A742B8" w:rsidP="00A742B8"/>
    <w:p w14:paraId="31082A50" w14:textId="77777777" w:rsidR="00A742B8" w:rsidRPr="00F91316" w:rsidRDefault="00A742B8" w:rsidP="00A742B8"/>
    <w:p w14:paraId="425B7FD3" w14:textId="77777777" w:rsidR="004A5D1A" w:rsidRDefault="002375D6"/>
    <w:sectPr w:rsidR="004A5D1A"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FFFE" w14:textId="77777777" w:rsidR="002375D6" w:rsidRDefault="002375D6">
      <w:r>
        <w:separator/>
      </w:r>
    </w:p>
  </w:endnote>
  <w:endnote w:type="continuationSeparator" w:id="0">
    <w:p w14:paraId="36C17A15" w14:textId="77777777" w:rsidR="002375D6" w:rsidRDefault="0023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F06F" w14:textId="77777777" w:rsidR="00687B77" w:rsidRPr="00AE2668" w:rsidRDefault="00023874"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Pr>
        <w:rFonts w:ascii="Cambria" w:hAnsi="Cambria"/>
        <w:b/>
        <w:noProof/>
        <w:sz w:val="16"/>
        <w:szCs w:val="16"/>
      </w:rPr>
      <w:t>6</w:t>
    </w:r>
    <w:r w:rsidRPr="00AE2668">
      <w:rPr>
        <w:rFonts w:ascii="Cambria" w:hAnsi="Cambria"/>
        <w:b/>
        <w:sz w:val="16"/>
        <w:szCs w:val="16"/>
      </w:rPr>
      <w:fldChar w:fldCharType="end"/>
    </w:r>
  </w:p>
  <w:p w14:paraId="7F5FAC16" w14:textId="77777777" w:rsidR="00687B77" w:rsidRPr="00E0513A" w:rsidRDefault="002375D6">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6C9E" w14:textId="77777777" w:rsidR="002375D6" w:rsidRDefault="002375D6">
      <w:r>
        <w:separator/>
      </w:r>
    </w:p>
  </w:footnote>
  <w:footnote w:type="continuationSeparator" w:id="0">
    <w:p w14:paraId="567670A3" w14:textId="77777777" w:rsidR="002375D6" w:rsidRDefault="00237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4"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6" w15:restartNumberingAfterBreak="0">
    <w:nsid w:val="7F5B2767"/>
    <w:multiLevelType w:val="hybridMultilevel"/>
    <w:tmpl w:val="A040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B8"/>
    <w:rsid w:val="00023874"/>
    <w:rsid w:val="00135D2D"/>
    <w:rsid w:val="00144341"/>
    <w:rsid w:val="00193843"/>
    <w:rsid w:val="002375D6"/>
    <w:rsid w:val="00372A0D"/>
    <w:rsid w:val="00393BDB"/>
    <w:rsid w:val="00570BF4"/>
    <w:rsid w:val="005F682E"/>
    <w:rsid w:val="00636134"/>
    <w:rsid w:val="00674976"/>
    <w:rsid w:val="009E1DEA"/>
    <w:rsid w:val="00A742B8"/>
    <w:rsid w:val="00AE12EE"/>
    <w:rsid w:val="00B97A34"/>
    <w:rsid w:val="00BC7A21"/>
    <w:rsid w:val="00C43419"/>
    <w:rsid w:val="00C54C02"/>
    <w:rsid w:val="00C7620A"/>
    <w:rsid w:val="00D85C23"/>
    <w:rsid w:val="00EA1DE0"/>
    <w:rsid w:val="00FB1AEF"/>
    <w:rsid w:val="00FB1C5C"/>
    <w:rsid w:val="00FF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BF61CC"/>
  <w15:chartTrackingRefBased/>
  <w15:docId w15:val="{63A0E234-AA9A-F14B-A5CD-738C63B5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2B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42B8"/>
    <w:pPr>
      <w:tabs>
        <w:tab w:val="center" w:pos="4680"/>
        <w:tab w:val="right" w:pos="9360"/>
      </w:tabs>
    </w:pPr>
  </w:style>
  <w:style w:type="character" w:customStyle="1" w:styleId="FooterChar">
    <w:name w:val="Footer Char"/>
    <w:basedOn w:val="DefaultParagraphFont"/>
    <w:link w:val="Footer"/>
    <w:uiPriority w:val="99"/>
    <w:rsid w:val="00A742B8"/>
    <w:rPr>
      <w:rFonts w:ascii="Times New Roman" w:eastAsia="Times New Roman" w:hAnsi="Times New Roman" w:cs="Times New Roman"/>
      <w:sz w:val="20"/>
      <w:szCs w:val="20"/>
    </w:rPr>
  </w:style>
  <w:style w:type="character" w:styleId="Hyperlink">
    <w:name w:val="Hyperlink"/>
    <w:rsid w:val="00A742B8"/>
    <w:rPr>
      <w:color w:val="0000FF"/>
      <w:u w:val="single"/>
    </w:rPr>
  </w:style>
  <w:style w:type="paragraph" w:styleId="ListParagraph">
    <w:name w:val="List Paragraph"/>
    <w:basedOn w:val="Normal"/>
    <w:uiPriority w:val="34"/>
    <w:qFormat/>
    <w:rsid w:val="00A742B8"/>
    <w:pPr>
      <w:ind w:left="720"/>
    </w:pPr>
  </w:style>
  <w:style w:type="paragraph" w:styleId="NormalWeb">
    <w:name w:val="Normal (Web)"/>
    <w:autoRedefine/>
    <w:uiPriority w:val="99"/>
    <w:rsid w:val="00A742B8"/>
    <w:pPr>
      <w:spacing w:before="100" w:after="100"/>
    </w:pPr>
    <w:rPr>
      <w:rFonts w:ascii="Times" w:eastAsia="ヒラギノ角ゴ Pro W3" w:hAnsi="Times" w:cs="Times New Roman"/>
      <w:color w:val="000000"/>
      <w:sz w:val="20"/>
      <w:szCs w:val="20"/>
    </w:rPr>
  </w:style>
  <w:style w:type="character" w:customStyle="1" w:styleId="normaltextrun">
    <w:name w:val="normaltextrun"/>
    <w:basedOn w:val="DefaultParagraphFont"/>
    <w:rsid w:val="00A742B8"/>
  </w:style>
  <w:style w:type="character" w:customStyle="1" w:styleId="eop">
    <w:name w:val="eop"/>
    <w:basedOn w:val="DefaultParagraphFont"/>
    <w:rsid w:val="00A742B8"/>
  </w:style>
  <w:style w:type="table" w:styleId="TableGrid">
    <w:name w:val="Table Grid"/>
    <w:basedOn w:val="TableNormal"/>
    <w:uiPriority w:val="59"/>
    <w:rsid w:val="00A742B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742B8"/>
    <w:pPr>
      <w:widowControl/>
      <w:autoSpaceDE/>
      <w:autoSpaceDN/>
      <w:adjustRightInd/>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F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sccc.org/communities/local-senates/handbook/part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ccconfer.zoom.us/j/91208670093?pwd=TFhDVllIMnRMT0J5cEl1ZHFtTjlVZz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cconfer.zoom.us/j/978168057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Fowler</dc:creator>
  <cp:keywords/>
  <dc:description/>
  <cp:lastModifiedBy>Jennifer Fowler</cp:lastModifiedBy>
  <cp:revision>3</cp:revision>
  <dcterms:created xsi:type="dcterms:W3CDTF">2022-03-01T22:34:00Z</dcterms:created>
  <dcterms:modified xsi:type="dcterms:W3CDTF">2022-04-05T15:32:00Z</dcterms:modified>
</cp:coreProperties>
</file>