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801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DISTRICT</w:t>
      </w:r>
    </w:p>
    <w:p>
      <w:pPr>
        <w:spacing w:before="1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CONFERENCE* REPORT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FORM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3365"/>
        <w:gridCol w:w="3427"/>
      </w:tblGrid>
      <w:tr>
        <w:trPr>
          <w:trHeight w:val="335" w:hRule="atLeast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4075" w:type="dxa"/>
          </w:tcPr>
          <w:p>
            <w:pPr>
              <w:pStyle w:val="TableParagraph"/>
              <w:spacing w:line="222" w:lineRule="exact"/>
              <w:ind w:left="906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Tenure Candidate</w:t>
            </w:r>
          </w:p>
        </w:tc>
        <w:tc>
          <w:tcPr>
            <w:tcW w:w="3365" w:type="dxa"/>
          </w:tcPr>
          <w:p>
            <w:pPr>
              <w:pStyle w:val="TableParagraph"/>
              <w:spacing w:line="222" w:lineRule="exact"/>
              <w:ind w:left="104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3427" w:type="dxa"/>
          </w:tcPr>
          <w:p>
            <w:pPr>
              <w:pStyle w:val="TableParagraph"/>
              <w:spacing w:line="222" w:lineRule="exact"/>
              <w:ind w:left="1298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  <w:tr>
        <w:trPr>
          <w:trHeight w:val="467" w:hRule="atLeast"/>
        </w:trPr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075" w:type="dxa"/>
          </w:tcPr>
          <w:p>
            <w:pPr>
              <w:pStyle w:val="TableParagraph"/>
              <w:spacing w:line="229" w:lineRule="exact"/>
              <w:ind w:left="899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65" w:type="dxa"/>
          </w:tcPr>
          <w:p>
            <w:pPr>
              <w:pStyle w:val="TableParagraph"/>
              <w:spacing w:line="229" w:lineRule="exact"/>
              <w:ind w:left="1054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427" w:type="dxa"/>
          </w:tcPr>
          <w:p>
            <w:pPr>
              <w:pStyle w:val="TableParagraph"/>
              <w:spacing w:line="229" w:lineRule="exact"/>
              <w:ind w:left="1295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before="0" w:after="12"/>
        <w:ind w:left="1365" w:right="0" w:firstLine="0"/>
        <w:jc w:val="left"/>
        <w:rPr>
          <w:b/>
          <w:sz w:val="24"/>
        </w:rPr>
      </w:pPr>
      <w:r>
        <w:rPr/>
        <w:pict>
          <v:group style="position:absolute;margin-left:43.68pt;margin-top:15.024808pt;width:542.9pt;height:.5pt;mso-position-horizontal-relative:page;mso-position-vertical-relative:paragraph;z-index:1120" coordorigin="874,300" coordsize="10858,10">
            <v:rect style="position:absolute;left:873;top:300;width:10;height:10" filled="true" fillcolor="#000000" stroked="false">
              <v:fill type="solid"/>
            </v:rect>
            <v:shape style="position:absolute;left:883;top:305;width:10848;height:2" coordorigin="883,305" coordsize="10848,0" path="m883,305l1332,305m1342,305l6372,305m6382,305l6821,305m6830,305l11731,305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9.2159pt;margin-top:122.34581pt;width:14.6187pt;height:14.619pt;mso-position-horizontal-relative:page;mso-position-vertical-relative:paragraph;z-index:-10000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 TRC/Evaluation Committee and the candidate have jointly reviewed the following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"/>
        <w:gridCol w:w="313"/>
        <w:gridCol w:w="5115"/>
        <w:gridCol w:w="294"/>
        <w:gridCol w:w="115"/>
        <w:gridCol w:w="4910"/>
      </w:tblGrid>
      <w:tr>
        <w:trPr>
          <w:trHeight w:val="273" w:hRule="atLeast"/>
        </w:trPr>
        <w:tc>
          <w:tcPr>
            <w:tcW w:w="1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Evaluation Plan</w:t>
            </w:r>
          </w:p>
        </w:tc>
        <w:tc>
          <w:tcPr>
            <w:tcW w:w="29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 Evaluation(s)</w:t>
            </w:r>
          </w:p>
        </w:tc>
      </w:tr>
      <w:tr>
        <w:trPr>
          <w:trHeight w:val="253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2"/>
              </w:rPr>
            </w:pPr>
          </w:p>
          <w:p>
            <w:pPr>
              <w:pStyle w:val="TableParagraph"/>
              <w:ind w:left="-1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31.55pt;mso-position-horizontal-relative:char;mso-position-vertical-relative:line" coordorigin="0,0" coordsize="293,631">
                  <v:rect style="position:absolute;left:10;top:10;width:273;height:273" filled="false" stroked="true" strokeweight="1pt" strokecolor="#000000">
                    <v:stroke dashstyle="solid"/>
                  </v:rect>
                  <v:rect style="position:absolute;left:10;top:348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line="233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Student Evaluation(s)</w:t>
            </w:r>
          </w:p>
        </w:tc>
        <w:tc>
          <w:tcPr>
            <w:tcW w:w="294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knowledge base</w:t>
            </w:r>
          </w:p>
        </w:tc>
      </w:tr>
      <w:tr>
        <w:trPr>
          <w:trHeight w:val="476" w:hRule="atLeast"/>
        </w:trPr>
        <w:tc>
          <w:tcPr>
            <w:tcW w:w="1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9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Faculty Observation(s)/Evaluation(s)</w:t>
            </w:r>
          </w:p>
        </w:tc>
        <w:tc>
          <w:tcPr>
            <w:tcW w:w="4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ability to apply their</w:t>
            </w:r>
          </w:p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knowledge base</w:t>
            </w:r>
          </w:p>
        </w:tc>
      </w:tr>
      <w:tr>
        <w:trPr>
          <w:trHeight w:val="476" w:hRule="atLeast"/>
        </w:trPr>
        <w:tc>
          <w:tcPr>
            <w:tcW w:w="43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115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4.65pt;mso-position-horizontal-relative:char;mso-position-vertical-relative:line" coordorigin="0,0" coordsize="293,293">
                  <v:rect style="position:absolute;left:10;top:10;width:273;height:27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115" w:type="dxa"/>
          </w:tcPr>
          <w:p>
            <w:pPr>
              <w:pStyle w:val="TableParagraph"/>
              <w:spacing w:before="99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Peer Evaluation(s)</w:t>
            </w:r>
          </w:p>
        </w:tc>
        <w:tc>
          <w:tcPr>
            <w:tcW w:w="4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.3pt;mso-position-horizontal-relative:char;mso-position-vertical-relative:line" coordorigin="0,0" coordsize="275,266">
                  <v:rect style="position:absolute;left:10;top:10;width:255;height:246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910" w:type="dxa"/>
          </w:tcPr>
          <w:p>
            <w:pPr>
              <w:pStyle w:val="TableParagraph"/>
              <w:spacing w:line="226" w:lineRule="exact" w:before="16"/>
              <w:ind w:left="113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Comments on candidate’s interpersonal skills, including their ability to motivate students</w:t>
            </w:r>
          </w:p>
        </w:tc>
      </w:tr>
      <w:tr>
        <w:trPr>
          <w:trHeight w:val="24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2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Administrative 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2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Plan(s)</w:t>
            </w:r>
          </w:p>
        </w:tc>
      </w:tr>
      <w:tr>
        <w:trPr>
          <w:trHeight w:val="225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6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Self-Evaluation(s)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06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250" w:hRule="atLeast"/>
        </w:trPr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3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Non-Classroom Observation/Information Report(s)</w:t>
            </w:r>
          </w:p>
        </w:tc>
        <w:tc>
          <w:tcPr>
            <w:tcW w:w="294" w:type="dxa"/>
            <w:tcBorders>
              <w:top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</w:tcPr>
          <w:p>
            <w:pPr>
              <w:pStyle w:val="TableParagraph"/>
              <w:spacing w:line="23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Other:</w:t>
            </w:r>
          </w:p>
        </w:tc>
      </w:tr>
      <w:tr>
        <w:trPr>
          <w:trHeight w:val="381" w:hRule="atLeast"/>
        </w:trPr>
        <w:tc>
          <w:tcPr>
            <w:tcW w:w="10868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0" w:lineRule="exact" w:before="81"/>
              <w:ind w:left="4870" w:right="4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2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0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9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79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37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2" w:lineRule="exact"/>
              <w:ind w:left="2072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2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554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549" w:type="dxa"/>
            <w:gridSpan w:val="3"/>
          </w:tcPr>
          <w:p>
            <w:pPr>
              <w:pStyle w:val="TableParagraph"/>
              <w:spacing w:line="224" w:lineRule="exact"/>
              <w:ind w:left="2083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19" w:type="dxa"/>
            <w:gridSpan w:val="3"/>
          </w:tcPr>
          <w:p>
            <w:pPr>
              <w:pStyle w:val="TableParagraph"/>
              <w:spacing w:line="224" w:lineRule="exact"/>
              <w:ind w:left="2505" w:right="2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8"/>
        <w:ind w:left="204" w:right="413"/>
      </w:pPr>
      <w:r>
        <w:rPr>
          <w:i w:val="0"/>
        </w:rPr>
        <w:t>*</w:t>
      </w:r>
      <w:r>
        <w:rPr>
          <w:i/>
        </w:rPr>
        <w:t>Prior to or at the beginning of meetings with the candidate, the Committee should caucus or meet separately to go over what will </w:t>
      </w:r>
      <w:r>
        <w:rPr/>
        <w:t>be discussed with the candidate at the conference.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90"/>
        <w:ind w:left="100" w:right="0" w:firstLine="0"/>
        <w:jc w:val="left"/>
        <w:rPr>
          <w:sz w:val="22"/>
        </w:rPr>
      </w:pPr>
      <w:r>
        <w:rPr>
          <w:sz w:val="22"/>
        </w:rPr>
        <w:t>Revised 8/2018</w:t>
      </w:r>
    </w:p>
    <w:sectPr>
      <w:type w:val="continuous"/>
      <w:pgSz w:w="12240" w:h="15840"/>
      <w:pgMar w:top="1120" w:bottom="28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2024-02-28T22:45:04Z</dcterms:created>
  <dcterms:modified xsi:type="dcterms:W3CDTF">2024-02-28T22:45:04Z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