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2848" w:right="0" w:firstLine="0"/>
        <w:jc w:val="left"/>
        <w:rPr>
          <w:rFonts w:ascii="Times New Roman"/>
          <w:b/>
          <w:sz w:val="32"/>
        </w:rPr>
      </w:pPr>
      <w:r>
        <w:rPr>
          <w:rFonts w:ascii="Times New Roman"/>
          <w:b/>
          <w:sz w:val="32"/>
        </w:rPr>
        <w:t>Peralta Community College District</w:t>
      </w:r>
    </w:p>
    <w:p>
      <w:pPr>
        <w:pStyle w:val="Heading1"/>
        <w:ind w:left="1435"/>
      </w:pPr>
      <w:r>
        <w:rPr/>
        <w:t>ARTICULATION OFFICER -- FACULTY EVALUATION FORM</w:t>
      </w:r>
    </w:p>
    <w:p>
      <w:pPr>
        <w:pStyle w:val="BodyText"/>
        <w:rPr>
          <w:sz w:val="30"/>
        </w:rPr>
      </w:pPr>
    </w:p>
    <w:p>
      <w:pPr>
        <w:spacing w:before="215"/>
        <w:ind w:left="111" w:right="0" w:firstLine="0"/>
        <w:jc w:val="left"/>
        <w:rPr>
          <w:b/>
          <w:sz w:val="26"/>
        </w:rPr>
      </w:pPr>
      <w:r>
        <w:rPr>
          <w:b/>
          <w:sz w:val="26"/>
        </w:rPr>
        <w:t>ARTICULATION OFFICER:</w:t>
      </w:r>
    </w:p>
    <w:p>
      <w:pPr>
        <w:pStyle w:val="BodyText"/>
        <w:tabs>
          <w:tab w:pos="3712" w:val="left" w:leader="none"/>
          <w:tab w:pos="6591" w:val="left" w:leader="none"/>
          <w:tab w:pos="7372" w:val="left" w:leader="none"/>
        </w:tabs>
        <w:spacing w:line="362" w:lineRule="auto" w:before="157"/>
        <w:ind w:left="112" w:right="2645"/>
      </w:pPr>
      <w:bookmarkStart w:name="College____________________________ Seme" w:id="1"/>
      <w:bookmarkEnd w:id="1"/>
      <w:r>
        <w:rPr>
          <w:b w:val="0"/>
        </w:rPr>
      </w:r>
      <w:r>
        <w:rPr/>
        <w:t>College</w:t>
        <w:tab/>
        <w:t>Semester</w:t>
        <w:tab/>
        <w:t>Acad. Yr. Name</w:t>
      </w:r>
      <w:r>
        <w:rPr>
          <w:spacing w:val="-1"/>
        </w:rPr>
        <w:t> </w:t>
      </w:r>
      <w:r>
        <w:rPr/>
        <w:t>of Observer</w:t>
        <w:tab/>
        <w:tab/>
        <w:tab/>
      </w:r>
      <w:r>
        <w:rPr>
          <w:spacing w:val="-5"/>
        </w:rPr>
        <w:t>Date</w:t>
      </w:r>
    </w:p>
    <w:p>
      <w:pPr>
        <w:pStyle w:val="BodyText"/>
        <w:spacing w:before="3"/>
      </w:pPr>
    </w:p>
    <w:p>
      <w:pPr>
        <w:spacing w:line="237" w:lineRule="auto" w:before="0"/>
        <w:ind w:left="111" w:right="406" w:firstLine="0"/>
        <w:jc w:val="left"/>
        <w:rPr>
          <w:i/>
          <w:sz w:val="22"/>
        </w:rPr>
      </w:pPr>
      <w:r>
        <w:rPr>
          <w:i/>
          <w:sz w:val="22"/>
        </w:rPr>
        <w:t>Appropriate</w:t>
      </w:r>
      <w:r>
        <w:rPr>
          <w:i/>
          <w:spacing w:val="-12"/>
          <w:sz w:val="22"/>
        </w:rPr>
        <w:t> </w:t>
      </w:r>
      <w:r>
        <w:rPr>
          <w:i/>
          <w:sz w:val="22"/>
        </w:rPr>
        <w:t>input</w:t>
      </w:r>
      <w:r>
        <w:rPr>
          <w:i/>
          <w:spacing w:val="-12"/>
          <w:sz w:val="22"/>
        </w:rPr>
        <w:t> </w:t>
      </w:r>
      <w:r>
        <w:rPr>
          <w:i/>
          <w:sz w:val="22"/>
        </w:rPr>
        <w:t>regarding</w:t>
      </w:r>
      <w:r>
        <w:rPr>
          <w:i/>
          <w:spacing w:val="-9"/>
          <w:sz w:val="22"/>
        </w:rPr>
        <w:t> </w:t>
      </w:r>
      <w:r>
        <w:rPr>
          <w:i/>
          <w:sz w:val="22"/>
        </w:rPr>
        <w:t>the</w:t>
      </w:r>
      <w:r>
        <w:rPr>
          <w:i/>
          <w:spacing w:val="-12"/>
          <w:sz w:val="22"/>
        </w:rPr>
        <w:t> </w:t>
      </w:r>
      <w:r>
        <w:rPr>
          <w:i/>
          <w:sz w:val="22"/>
        </w:rPr>
        <w:t>Evaluee</w:t>
      </w:r>
      <w:r>
        <w:rPr>
          <w:i/>
          <w:spacing w:val="-12"/>
          <w:sz w:val="22"/>
        </w:rPr>
        <w:t> </w:t>
      </w:r>
      <w:r>
        <w:rPr>
          <w:i/>
          <w:sz w:val="22"/>
        </w:rPr>
        <w:t>is</w:t>
      </w:r>
      <w:r>
        <w:rPr>
          <w:i/>
          <w:spacing w:val="-11"/>
          <w:sz w:val="22"/>
        </w:rPr>
        <w:t> </w:t>
      </w:r>
      <w:r>
        <w:rPr>
          <w:i/>
          <w:sz w:val="22"/>
        </w:rPr>
        <w:t>encouraged</w:t>
      </w:r>
      <w:r>
        <w:rPr>
          <w:i/>
          <w:spacing w:val="-10"/>
          <w:sz w:val="22"/>
        </w:rPr>
        <w:t> </w:t>
      </w:r>
      <w:r>
        <w:rPr>
          <w:i/>
          <w:sz w:val="22"/>
        </w:rPr>
        <w:t>through</w:t>
      </w:r>
      <w:r>
        <w:rPr>
          <w:i/>
          <w:spacing w:val="-10"/>
          <w:sz w:val="22"/>
        </w:rPr>
        <w:t> </w:t>
      </w:r>
      <w:r>
        <w:rPr>
          <w:i/>
          <w:sz w:val="22"/>
        </w:rPr>
        <w:t>the</w:t>
      </w:r>
      <w:r>
        <w:rPr>
          <w:i/>
          <w:spacing w:val="-11"/>
          <w:sz w:val="22"/>
        </w:rPr>
        <w:t> </w:t>
      </w:r>
      <w:r>
        <w:rPr>
          <w:i/>
          <w:sz w:val="22"/>
        </w:rPr>
        <w:t>representatives</w:t>
      </w:r>
      <w:r>
        <w:rPr>
          <w:i/>
          <w:spacing w:val="-12"/>
          <w:sz w:val="22"/>
        </w:rPr>
        <w:t> </w:t>
      </w:r>
      <w:r>
        <w:rPr>
          <w:i/>
          <w:sz w:val="22"/>
        </w:rPr>
        <w:t>on</w:t>
      </w:r>
      <w:r>
        <w:rPr>
          <w:i/>
          <w:spacing w:val="-10"/>
          <w:sz w:val="22"/>
        </w:rPr>
        <w:t> </w:t>
      </w:r>
      <w:r>
        <w:rPr>
          <w:i/>
          <w:sz w:val="22"/>
        </w:rPr>
        <w:t>the</w:t>
      </w:r>
      <w:r>
        <w:rPr>
          <w:i/>
          <w:spacing w:val="-11"/>
          <w:sz w:val="22"/>
        </w:rPr>
        <w:t> </w:t>
      </w:r>
      <w:r>
        <w:rPr>
          <w:i/>
          <w:sz w:val="22"/>
        </w:rPr>
        <w:t>Committee.</w:t>
      </w:r>
      <w:r>
        <w:rPr>
          <w:i/>
          <w:spacing w:val="34"/>
          <w:sz w:val="22"/>
        </w:rPr>
        <w:t> </w:t>
      </w:r>
      <w:r>
        <w:rPr>
          <w:i/>
          <w:sz w:val="22"/>
        </w:rPr>
        <w:t>Individuals </w:t>
      </w:r>
      <w:r>
        <w:rPr>
          <w:i/>
          <w:sz w:val="22"/>
        </w:rPr>
        <w:t>wishing to participate in the evaluation process should have direct knowledge of the Articulation Officer’s skills (e.g. have worked with or observed the Articulation Officer in committee work, department meetings, public or student contact,</w:t>
      </w:r>
      <w:r>
        <w:rPr>
          <w:i/>
          <w:spacing w:val="-1"/>
          <w:sz w:val="22"/>
        </w:rPr>
        <w:t> </w:t>
      </w:r>
      <w:r>
        <w:rPr>
          <w:i/>
          <w:sz w:val="22"/>
        </w:rPr>
        <w:t>etc.).</w:t>
      </w:r>
    </w:p>
    <w:p>
      <w:pPr>
        <w:pStyle w:val="BodyText"/>
        <w:spacing w:before="4"/>
        <w:rPr>
          <w:b w:val="0"/>
          <w:i/>
        </w:rPr>
      </w:pPr>
    </w:p>
    <w:p>
      <w:pPr>
        <w:pStyle w:val="ListParagraph"/>
        <w:numPr>
          <w:ilvl w:val="0"/>
          <w:numId w:val="1"/>
        </w:numPr>
        <w:tabs>
          <w:tab w:pos="831" w:val="left" w:leader="none"/>
          <w:tab w:pos="832" w:val="left" w:leader="none"/>
        </w:tabs>
        <w:spacing w:line="240" w:lineRule="auto" w:before="1" w:after="0"/>
        <w:ind w:left="832" w:right="229" w:hanging="720"/>
        <w:jc w:val="left"/>
        <w:rPr>
          <w:b/>
          <w:sz w:val="24"/>
        </w:rPr>
      </w:pPr>
      <w:r>
        <w:rPr>
          <w:b/>
          <w:sz w:val="24"/>
        </w:rPr>
        <w:t>The Articulation Officer demonstrates responsibility and accountability for</w:t>
      </w:r>
      <w:r>
        <w:rPr>
          <w:b/>
          <w:spacing w:val="-43"/>
          <w:sz w:val="24"/>
        </w:rPr>
        <w:t> </w:t>
      </w:r>
      <w:r>
        <w:rPr>
          <w:b/>
          <w:sz w:val="24"/>
        </w:rPr>
        <w:t>day-to-day operations of the College’s articulation process as it applies to four year colleges and universities.</w:t>
      </w:r>
    </w:p>
    <w:p>
      <w:pPr>
        <w:spacing w:line="297" w:lineRule="exact" w:before="0"/>
        <w:ind w:left="832" w:right="0" w:firstLine="0"/>
        <w:jc w:val="left"/>
        <w:rPr>
          <w:sz w:val="24"/>
        </w:rPr>
      </w:pPr>
      <w:r>
        <w:rPr>
          <w:sz w:val="24"/>
        </w:rPr>
        <w:t>Comments:</w:t>
      </w:r>
    </w:p>
    <w:p>
      <w:pPr>
        <w:pStyle w:val="BodyText"/>
        <w:rPr>
          <w:b w:val="0"/>
          <w:sz w:val="28"/>
        </w:rPr>
      </w:pPr>
    </w:p>
    <w:p>
      <w:pPr>
        <w:pStyle w:val="BodyText"/>
        <w:rPr>
          <w:b w:val="0"/>
          <w:sz w:val="28"/>
        </w:rPr>
      </w:pPr>
    </w:p>
    <w:p>
      <w:pPr>
        <w:pStyle w:val="ListParagraph"/>
        <w:numPr>
          <w:ilvl w:val="0"/>
          <w:numId w:val="1"/>
        </w:numPr>
        <w:tabs>
          <w:tab w:pos="831" w:val="left" w:leader="none"/>
          <w:tab w:pos="832" w:val="left" w:leader="none"/>
        </w:tabs>
        <w:spacing w:line="240" w:lineRule="auto" w:before="186" w:after="0"/>
        <w:ind w:left="832" w:right="530" w:hanging="720"/>
        <w:jc w:val="left"/>
        <w:rPr>
          <w:b/>
          <w:sz w:val="24"/>
        </w:rPr>
      </w:pPr>
      <w:r>
        <w:rPr>
          <w:b/>
          <w:sz w:val="24"/>
        </w:rPr>
        <w:t>The Articulation Officer initiates faculty-approved articulation agreements</w:t>
      </w:r>
      <w:r>
        <w:rPr>
          <w:b/>
          <w:spacing w:val="-39"/>
          <w:sz w:val="24"/>
        </w:rPr>
        <w:t> </w:t>
      </w:r>
      <w:r>
        <w:rPr>
          <w:b/>
          <w:sz w:val="24"/>
        </w:rPr>
        <w:t>between institutions of higher</w:t>
      </w:r>
      <w:r>
        <w:rPr>
          <w:b/>
          <w:spacing w:val="-2"/>
          <w:sz w:val="24"/>
        </w:rPr>
        <w:t> </w:t>
      </w:r>
      <w:r>
        <w:rPr>
          <w:b/>
          <w:sz w:val="24"/>
        </w:rPr>
        <w:t>education.</w:t>
      </w:r>
    </w:p>
    <w:p>
      <w:pPr>
        <w:spacing w:line="296" w:lineRule="exact" w:before="0"/>
        <w:ind w:left="832" w:right="0" w:firstLine="0"/>
        <w:jc w:val="left"/>
        <w:rPr>
          <w:sz w:val="24"/>
        </w:rPr>
      </w:pPr>
      <w:r>
        <w:rPr>
          <w:sz w:val="24"/>
        </w:rPr>
        <w:t>Comments:</w:t>
      </w:r>
    </w:p>
    <w:p>
      <w:pPr>
        <w:pStyle w:val="BodyText"/>
        <w:rPr>
          <w:b w:val="0"/>
          <w:sz w:val="28"/>
        </w:rPr>
      </w:pPr>
    </w:p>
    <w:p>
      <w:pPr>
        <w:pStyle w:val="BodyText"/>
        <w:rPr>
          <w:b w:val="0"/>
          <w:sz w:val="28"/>
        </w:rPr>
      </w:pPr>
    </w:p>
    <w:p>
      <w:pPr>
        <w:pStyle w:val="ListParagraph"/>
        <w:numPr>
          <w:ilvl w:val="0"/>
          <w:numId w:val="1"/>
        </w:numPr>
        <w:tabs>
          <w:tab w:pos="831" w:val="left" w:leader="none"/>
          <w:tab w:pos="832" w:val="left" w:leader="none"/>
        </w:tabs>
        <w:spacing w:line="240" w:lineRule="auto" w:before="192" w:after="0"/>
        <w:ind w:left="832" w:right="374" w:hanging="720"/>
        <w:jc w:val="left"/>
        <w:rPr>
          <w:sz w:val="24"/>
        </w:rPr>
      </w:pPr>
      <w:r>
        <w:rPr>
          <w:b/>
          <w:sz w:val="24"/>
        </w:rPr>
        <w:t>The Articulation Officer builds effective working relationships with: (a) Articulation Officers at four year institutions, and (b) faculty and peers at the home campus(es). </w:t>
      </w:r>
      <w:r>
        <w:rPr>
          <w:sz w:val="24"/>
        </w:rPr>
        <w:t>Comments:</w:t>
      </w:r>
    </w:p>
    <w:p>
      <w:pPr>
        <w:pStyle w:val="BodyText"/>
        <w:rPr>
          <w:b w:val="0"/>
          <w:sz w:val="28"/>
        </w:rPr>
      </w:pPr>
    </w:p>
    <w:p>
      <w:pPr>
        <w:pStyle w:val="BodyText"/>
        <w:rPr>
          <w:b w:val="0"/>
          <w:sz w:val="28"/>
        </w:rPr>
      </w:pPr>
    </w:p>
    <w:p>
      <w:pPr>
        <w:pStyle w:val="ListParagraph"/>
        <w:numPr>
          <w:ilvl w:val="0"/>
          <w:numId w:val="1"/>
        </w:numPr>
        <w:tabs>
          <w:tab w:pos="831" w:val="left" w:leader="none"/>
          <w:tab w:pos="832" w:val="left" w:leader="none"/>
        </w:tabs>
        <w:spacing w:line="287" w:lineRule="exact" w:before="188" w:after="0"/>
        <w:ind w:left="832" w:right="0" w:hanging="720"/>
        <w:jc w:val="left"/>
        <w:rPr>
          <w:b/>
          <w:sz w:val="24"/>
        </w:rPr>
      </w:pPr>
      <w:r>
        <w:rPr>
          <w:b/>
          <w:sz w:val="24"/>
        </w:rPr>
        <w:t>The Articulation Officer communicates effectively (both oral and</w:t>
      </w:r>
      <w:r>
        <w:rPr>
          <w:b/>
          <w:spacing w:val="-13"/>
          <w:sz w:val="24"/>
        </w:rPr>
        <w:t> </w:t>
      </w:r>
      <w:r>
        <w:rPr>
          <w:b/>
          <w:sz w:val="24"/>
        </w:rPr>
        <w:t>written).</w:t>
      </w:r>
    </w:p>
    <w:p>
      <w:pPr>
        <w:spacing w:line="296" w:lineRule="exact" w:before="0"/>
        <w:ind w:left="832" w:right="0" w:firstLine="0"/>
        <w:jc w:val="left"/>
        <w:rPr>
          <w:sz w:val="24"/>
        </w:rPr>
      </w:pPr>
      <w:r>
        <w:rPr>
          <w:sz w:val="24"/>
        </w:rPr>
        <w:t>Comments:</w:t>
      </w:r>
    </w:p>
    <w:p>
      <w:pPr>
        <w:pStyle w:val="BodyText"/>
        <w:rPr>
          <w:b w:val="0"/>
          <w:sz w:val="28"/>
        </w:rPr>
      </w:pPr>
    </w:p>
    <w:p>
      <w:pPr>
        <w:pStyle w:val="BodyText"/>
        <w:rPr>
          <w:b w:val="0"/>
          <w:sz w:val="28"/>
        </w:rPr>
      </w:pPr>
    </w:p>
    <w:p>
      <w:pPr>
        <w:pStyle w:val="ListParagraph"/>
        <w:numPr>
          <w:ilvl w:val="0"/>
          <w:numId w:val="1"/>
        </w:numPr>
        <w:tabs>
          <w:tab w:pos="831" w:val="left" w:leader="none"/>
          <w:tab w:pos="832" w:val="left" w:leader="none"/>
        </w:tabs>
        <w:spacing w:line="240" w:lineRule="auto" w:before="192" w:after="0"/>
        <w:ind w:left="832" w:right="189" w:hanging="720"/>
        <w:jc w:val="left"/>
        <w:rPr>
          <w:b/>
          <w:sz w:val="24"/>
        </w:rPr>
      </w:pPr>
      <w:r>
        <w:rPr>
          <w:b/>
          <w:sz w:val="24"/>
        </w:rPr>
        <w:t>The</w:t>
      </w:r>
      <w:r>
        <w:rPr>
          <w:b/>
          <w:spacing w:val="-4"/>
          <w:sz w:val="24"/>
        </w:rPr>
        <w:t> </w:t>
      </w:r>
      <w:r>
        <w:rPr>
          <w:b/>
          <w:sz w:val="24"/>
        </w:rPr>
        <w:t>Articulation</w:t>
      </w:r>
      <w:r>
        <w:rPr>
          <w:b/>
          <w:spacing w:val="-4"/>
          <w:sz w:val="24"/>
        </w:rPr>
        <w:t> </w:t>
      </w:r>
      <w:r>
        <w:rPr>
          <w:b/>
          <w:sz w:val="24"/>
        </w:rPr>
        <w:t>Officer</w:t>
      </w:r>
      <w:r>
        <w:rPr>
          <w:b/>
          <w:spacing w:val="-4"/>
          <w:sz w:val="24"/>
        </w:rPr>
        <w:t> </w:t>
      </w:r>
      <w:r>
        <w:rPr>
          <w:b/>
          <w:sz w:val="24"/>
        </w:rPr>
        <w:t>demonstrates</w:t>
      </w:r>
      <w:r>
        <w:rPr>
          <w:b/>
          <w:spacing w:val="-4"/>
          <w:sz w:val="24"/>
        </w:rPr>
        <w:t> </w:t>
      </w:r>
      <w:r>
        <w:rPr>
          <w:b/>
          <w:sz w:val="24"/>
        </w:rPr>
        <w:t>leadership</w:t>
      </w:r>
      <w:r>
        <w:rPr>
          <w:b/>
          <w:spacing w:val="-5"/>
          <w:sz w:val="24"/>
        </w:rPr>
        <w:t> </w:t>
      </w:r>
      <w:r>
        <w:rPr>
          <w:b/>
          <w:sz w:val="24"/>
        </w:rPr>
        <w:t>qualities</w:t>
      </w:r>
      <w:r>
        <w:rPr>
          <w:b/>
          <w:spacing w:val="-4"/>
          <w:sz w:val="24"/>
        </w:rPr>
        <w:t> </w:t>
      </w:r>
      <w:r>
        <w:rPr>
          <w:b/>
          <w:sz w:val="24"/>
        </w:rPr>
        <w:t>in</w:t>
      </w:r>
      <w:r>
        <w:rPr>
          <w:b/>
          <w:spacing w:val="-5"/>
          <w:sz w:val="24"/>
        </w:rPr>
        <w:t> </w:t>
      </w:r>
      <w:r>
        <w:rPr>
          <w:b/>
          <w:sz w:val="24"/>
        </w:rPr>
        <w:t>serving</w:t>
      </w:r>
      <w:r>
        <w:rPr>
          <w:b/>
          <w:spacing w:val="-3"/>
          <w:sz w:val="24"/>
        </w:rPr>
        <w:t> </w:t>
      </w:r>
      <w:r>
        <w:rPr>
          <w:b/>
          <w:sz w:val="24"/>
        </w:rPr>
        <w:t>as</w:t>
      </w:r>
      <w:r>
        <w:rPr>
          <w:b/>
          <w:spacing w:val="-5"/>
          <w:sz w:val="24"/>
        </w:rPr>
        <w:t> </w:t>
      </w:r>
      <w:r>
        <w:rPr>
          <w:b/>
          <w:sz w:val="24"/>
        </w:rPr>
        <w:t>a</w:t>
      </w:r>
      <w:r>
        <w:rPr>
          <w:b/>
          <w:spacing w:val="-3"/>
          <w:sz w:val="24"/>
        </w:rPr>
        <w:t> </w:t>
      </w:r>
      <w:r>
        <w:rPr>
          <w:b/>
          <w:sz w:val="24"/>
        </w:rPr>
        <w:t>consultant</w:t>
      </w:r>
      <w:r>
        <w:rPr>
          <w:b/>
          <w:spacing w:val="-5"/>
          <w:sz w:val="24"/>
        </w:rPr>
        <w:t> </w:t>
      </w:r>
      <w:r>
        <w:rPr>
          <w:b/>
          <w:sz w:val="24"/>
        </w:rPr>
        <w:t>to the faculty and academic units, providing needed materials and information about the articulation</w:t>
      </w:r>
      <w:r>
        <w:rPr>
          <w:b/>
          <w:spacing w:val="-2"/>
          <w:sz w:val="24"/>
        </w:rPr>
        <w:t> </w:t>
      </w:r>
      <w:r>
        <w:rPr>
          <w:b/>
          <w:sz w:val="24"/>
        </w:rPr>
        <w:t>process.</w:t>
      </w:r>
    </w:p>
    <w:p>
      <w:pPr>
        <w:spacing w:line="297" w:lineRule="exact" w:before="0"/>
        <w:ind w:left="832" w:right="0" w:firstLine="0"/>
        <w:jc w:val="left"/>
        <w:rPr>
          <w:sz w:val="24"/>
        </w:rPr>
      </w:pPr>
      <w:r>
        <w:rPr>
          <w:sz w:val="24"/>
        </w:rPr>
        <w:t>Comments:</w:t>
      </w:r>
    </w:p>
    <w:p>
      <w:pPr>
        <w:spacing w:after="0" w:line="297" w:lineRule="exact"/>
        <w:jc w:val="left"/>
        <w:rPr>
          <w:sz w:val="24"/>
        </w:rPr>
        <w:sectPr>
          <w:type w:val="continuous"/>
          <w:pgSz w:w="12240" w:h="15840"/>
          <w:pgMar w:top="800" w:bottom="280" w:left="1040" w:right="660"/>
        </w:sectPr>
      </w:pPr>
    </w:p>
    <w:p>
      <w:pPr>
        <w:pStyle w:val="ListParagraph"/>
        <w:numPr>
          <w:ilvl w:val="0"/>
          <w:numId w:val="1"/>
        </w:numPr>
        <w:tabs>
          <w:tab w:pos="831" w:val="left" w:leader="none"/>
          <w:tab w:pos="832" w:val="left" w:leader="none"/>
        </w:tabs>
        <w:spacing w:line="240" w:lineRule="auto" w:before="76" w:after="0"/>
        <w:ind w:left="832" w:right="626" w:hanging="720"/>
        <w:jc w:val="left"/>
        <w:rPr>
          <w:sz w:val="24"/>
        </w:rPr>
      </w:pPr>
      <w:r>
        <w:rPr>
          <w:b/>
          <w:sz w:val="24"/>
        </w:rPr>
        <w:t>The Articulation Officer serves as an advocate for the faculty and campus</w:t>
      </w:r>
      <w:r>
        <w:rPr>
          <w:b/>
          <w:spacing w:val="-34"/>
          <w:sz w:val="24"/>
        </w:rPr>
        <w:t> </w:t>
      </w:r>
      <w:r>
        <w:rPr>
          <w:b/>
          <w:sz w:val="24"/>
        </w:rPr>
        <w:t>academic programs to the academic community inside and outside the home campus(es). </w:t>
      </w:r>
      <w:r>
        <w:rPr>
          <w:sz w:val="24"/>
        </w:rPr>
        <w:t>Comments:</w:t>
      </w:r>
    </w:p>
    <w:p>
      <w:pPr>
        <w:pStyle w:val="BodyText"/>
        <w:rPr>
          <w:b w:val="0"/>
          <w:sz w:val="28"/>
        </w:rPr>
      </w:pPr>
    </w:p>
    <w:p>
      <w:pPr>
        <w:pStyle w:val="BodyText"/>
        <w:rPr>
          <w:b w:val="0"/>
          <w:sz w:val="28"/>
        </w:rPr>
      </w:pPr>
    </w:p>
    <w:p>
      <w:pPr>
        <w:pStyle w:val="ListParagraph"/>
        <w:numPr>
          <w:ilvl w:val="0"/>
          <w:numId w:val="1"/>
        </w:numPr>
        <w:tabs>
          <w:tab w:pos="831" w:val="left" w:leader="none"/>
          <w:tab w:pos="832" w:val="left" w:leader="none"/>
        </w:tabs>
        <w:spacing w:line="240" w:lineRule="auto" w:before="189" w:after="0"/>
        <w:ind w:left="832" w:right="711" w:hanging="720"/>
        <w:jc w:val="left"/>
        <w:rPr>
          <w:b/>
          <w:sz w:val="24"/>
        </w:rPr>
      </w:pPr>
      <w:r>
        <w:rPr>
          <w:b/>
          <w:sz w:val="24"/>
        </w:rPr>
        <w:t>The Articulation Officer serves as an informed and active liaison for the receiving school by communicating that school’s information and concerns to the home campus(es)’</w:t>
      </w:r>
      <w:r>
        <w:rPr>
          <w:b/>
          <w:spacing w:val="-1"/>
          <w:sz w:val="24"/>
        </w:rPr>
        <w:t> </w:t>
      </w:r>
      <w:r>
        <w:rPr>
          <w:b/>
          <w:sz w:val="24"/>
        </w:rPr>
        <w:t>faculty.</w:t>
      </w:r>
    </w:p>
    <w:p>
      <w:pPr>
        <w:spacing w:line="297" w:lineRule="exact" w:before="0"/>
        <w:ind w:left="831" w:right="0" w:firstLine="0"/>
        <w:jc w:val="left"/>
        <w:rPr>
          <w:sz w:val="24"/>
        </w:rPr>
      </w:pPr>
      <w:r>
        <w:rPr>
          <w:sz w:val="24"/>
        </w:rPr>
        <w:t>Comments:</w:t>
      </w:r>
    </w:p>
    <w:p>
      <w:pPr>
        <w:pStyle w:val="BodyText"/>
        <w:rPr>
          <w:b w:val="0"/>
          <w:sz w:val="28"/>
        </w:rPr>
      </w:pPr>
    </w:p>
    <w:p>
      <w:pPr>
        <w:pStyle w:val="BodyText"/>
        <w:rPr>
          <w:b w:val="0"/>
          <w:sz w:val="28"/>
        </w:rPr>
      </w:pPr>
    </w:p>
    <w:p>
      <w:pPr>
        <w:pStyle w:val="ListParagraph"/>
        <w:numPr>
          <w:ilvl w:val="0"/>
          <w:numId w:val="1"/>
        </w:numPr>
        <w:tabs>
          <w:tab w:pos="831" w:val="left" w:leader="none"/>
          <w:tab w:pos="832" w:val="left" w:leader="none"/>
        </w:tabs>
        <w:spacing w:line="240" w:lineRule="auto" w:before="192" w:after="0"/>
        <w:ind w:left="832" w:right="297" w:hanging="720"/>
        <w:jc w:val="left"/>
        <w:rPr>
          <w:b/>
          <w:sz w:val="24"/>
        </w:rPr>
      </w:pPr>
      <w:r>
        <w:rPr>
          <w:b/>
          <w:sz w:val="24"/>
        </w:rPr>
        <w:t>The Articulation Officer serves as the campus liaison to the segmental system-wide offices, often responsible for disseminating policy changes, and updating</w:t>
      </w:r>
      <w:r>
        <w:rPr>
          <w:b/>
          <w:spacing w:val="-38"/>
          <w:sz w:val="24"/>
        </w:rPr>
        <w:t> </w:t>
      </w:r>
      <w:r>
        <w:rPr>
          <w:b/>
          <w:sz w:val="24"/>
        </w:rPr>
        <w:t>information to insure</w:t>
      </w:r>
      <w:r>
        <w:rPr>
          <w:b/>
          <w:spacing w:val="-1"/>
          <w:sz w:val="24"/>
        </w:rPr>
        <w:t> </w:t>
      </w:r>
      <w:r>
        <w:rPr>
          <w:b/>
          <w:sz w:val="24"/>
        </w:rPr>
        <w:t>currency.</w:t>
      </w:r>
    </w:p>
    <w:p>
      <w:pPr>
        <w:spacing w:line="297" w:lineRule="exact" w:before="0"/>
        <w:ind w:left="832" w:right="0" w:firstLine="0"/>
        <w:jc w:val="left"/>
        <w:rPr>
          <w:sz w:val="24"/>
        </w:rPr>
      </w:pPr>
      <w:r>
        <w:rPr>
          <w:sz w:val="24"/>
        </w:rPr>
        <w:t>Comments:</w:t>
      </w:r>
    </w:p>
    <w:p>
      <w:pPr>
        <w:pStyle w:val="BodyText"/>
        <w:rPr>
          <w:b w:val="0"/>
          <w:sz w:val="28"/>
        </w:rPr>
      </w:pPr>
    </w:p>
    <w:p>
      <w:pPr>
        <w:pStyle w:val="BodyText"/>
        <w:rPr>
          <w:b w:val="0"/>
          <w:sz w:val="28"/>
        </w:rPr>
      </w:pPr>
    </w:p>
    <w:p>
      <w:pPr>
        <w:pStyle w:val="ListParagraph"/>
        <w:numPr>
          <w:ilvl w:val="0"/>
          <w:numId w:val="1"/>
        </w:numPr>
        <w:tabs>
          <w:tab w:pos="831" w:val="left" w:leader="none"/>
          <w:tab w:pos="832" w:val="left" w:leader="none"/>
        </w:tabs>
        <w:spacing w:line="240" w:lineRule="auto" w:before="191" w:after="0"/>
        <w:ind w:left="832" w:right="98" w:hanging="720"/>
        <w:jc w:val="left"/>
        <w:rPr>
          <w:b/>
          <w:sz w:val="24"/>
        </w:rPr>
      </w:pPr>
      <w:r>
        <w:rPr>
          <w:b/>
          <w:sz w:val="24"/>
        </w:rPr>
        <w:t>The Articulation Officer serves on appropriate campus committees [at both campuses] such as the Curriculum Committee, the General Education subcommittee, Academic Policies Committee, Catalog Committee, Council on Instruction, Planning and Development, etc., to provide input and to receive information about proposed changes in campus policy and curriculum, and actively seeks to disseminate, in a timely</w:t>
      </w:r>
      <w:r>
        <w:rPr>
          <w:b/>
          <w:spacing w:val="-42"/>
          <w:sz w:val="24"/>
        </w:rPr>
        <w:t> </w:t>
      </w:r>
      <w:r>
        <w:rPr>
          <w:b/>
          <w:sz w:val="24"/>
        </w:rPr>
        <w:t>manner, the information gained from participation on such committees to peers and others affected by such</w:t>
      </w:r>
      <w:r>
        <w:rPr>
          <w:b/>
          <w:spacing w:val="-2"/>
          <w:sz w:val="24"/>
        </w:rPr>
        <w:t> </w:t>
      </w:r>
      <w:r>
        <w:rPr>
          <w:b/>
          <w:sz w:val="24"/>
        </w:rPr>
        <w:t>information.</w:t>
      </w:r>
    </w:p>
    <w:p>
      <w:pPr>
        <w:spacing w:before="3"/>
        <w:ind w:left="832" w:right="0" w:firstLine="0"/>
        <w:jc w:val="left"/>
        <w:rPr>
          <w:sz w:val="24"/>
        </w:rPr>
      </w:pPr>
      <w:r>
        <w:rPr>
          <w:sz w:val="24"/>
        </w:rPr>
        <w:t>Comments:</w:t>
      </w:r>
    </w:p>
    <w:p>
      <w:pPr>
        <w:pStyle w:val="BodyText"/>
        <w:rPr>
          <w:b w:val="0"/>
          <w:sz w:val="28"/>
        </w:rPr>
      </w:pPr>
    </w:p>
    <w:p>
      <w:pPr>
        <w:pStyle w:val="BodyText"/>
        <w:rPr>
          <w:b w:val="0"/>
          <w:sz w:val="28"/>
        </w:rPr>
      </w:pPr>
    </w:p>
    <w:p>
      <w:pPr>
        <w:pStyle w:val="ListParagraph"/>
        <w:numPr>
          <w:ilvl w:val="0"/>
          <w:numId w:val="1"/>
        </w:numPr>
        <w:tabs>
          <w:tab w:pos="831" w:val="left" w:leader="none"/>
          <w:tab w:pos="832" w:val="left" w:leader="none"/>
        </w:tabs>
        <w:spacing w:line="240" w:lineRule="auto" w:before="191" w:after="0"/>
        <w:ind w:left="832" w:right="638" w:hanging="720"/>
        <w:jc w:val="left"/>
        <w:rPr>
          <w:b/>
          <w:sz w:val="24"/>
        </w:rPr>
      </w:pPr>
      <w:r>
        <w:rPr>
          <w:b/>
          <w:sz w:val="24"/>
        </w:rPr>
        <w:t>The Articulation Officer demonstrates knowledge specific to CAN, CIAC,</w:t>
      </w:r>
      <w:r>
        <w:rPr>
          <w:b/>
          <w:spacing w:val="-36"/>
          <w:sz w:val="24"/>
        </w:rPr>
        <w:t> </w:t>
      </w:r>
      <w:r>
        <w:rPr>
          <w:b/>
          <w:sz w:val="24"/>
        </w:rPr>
        <w:t>ASSIST, UC TCA, CSU GE Breadth, IGETC, and</w:t>
      </w:r>
      <w:r>
        <w:rPr>
          <w:b/>
          <w:spacing w:val="-5"/>
          <w:sz w:val="24"/>
        </w:rPr>
        <w:t> </w:t>
      </w:r>
      <w:r>
        <w:rPr>
          <w:b/>
          <w:sz w:val="24"/>
        </w:rPr>
        <w:t>OSCAR.</w:t>
      </w:r>
    </w:p>
    <w:p>
      <w:pPr>
        <w:spacing w:line="296" w:lineRule="exact" w:before="0"/>
        <w:ind w:left="831" w:right="0" w:firstLine="0"/>
        <w:jc w:val="left"/>
        <w:rPr>
          <w:sz w:val="24"/>
        </w:rPr>
      </w:pPr>
      <w:r>
        <w:rPr>
          <w:sz w:val="24"/>
        </w:rPr>
        <w:t>Comments:</w:t>
      </w:r>
    </w:p>
    <w:p>
      <w:pPr>
        <w:pStyle w:val="BodyText"/>
        <w:rPr>
          <w:b w:val="0"/>
          <w:sz w:val="28"/>
        </w:rPr>
      </w:pPr>
    </w:p>
    <w:p>
      <w:pPr>
        <w:pStyle w:val="BodyText"/>
        <w:rPr>
          <w:b w:val="0"/>
          <w:sz w:val="28"/>
        </w:rPr>
      </w:pPr>
    </w:p>
    <w:p>
      <w:pPr>
        <w:pStyle w:val="ListParagraph"/>
        <w:numPr>
          <w:ilvl w:val="0"/>
          <w:numId w:val="1"/>
        </w:numPr>
        <w:tabs>
          <w:tab w:pos="831" w:val="left" w:leader="none"/>
          <w:tab w:pos="832" w:val="left" w:leader="none"/>
        </w:tabs>
        <w:spacing w:line="240" w:lineRule="auto" w:before="192" w:after="0"/>
        <w:ind w:left="832" w:right="743" w:hanging="720"/>
        <w:jc w:val="left"/>
        <w:rPr>
          <w:b/>
          <w:sz w:val="24"/>
        </w:rPr>
      </w:pPr>
      <w:r>
        <w:rPr>
          <w:b/>
          <w:sz w:val="24"/>
        </w:rPr>
        <w:t>The Articulation Officer maintains currency in the area of articulation and</w:t>
      </w:r>
      <w:r>
        <w:rPr>
          <w:b/>
          <w:spacing w:val="-39"/>
          <w:sz w:val="24"/>
        </w:rPr>
        <w:t> </w:t>
      </w:r>
      <w:r>
        <w:rPr>
          <w:b/>
          <w:sz w:val="24"/>
        </w:rPr>
        <w:t>attends appropriate meetings, conferences and</w:t>
      </w:r>
      <w:r>
        <w:rPr>
          <w:b/>
          <w:spacing w:val="-4"/>
          <w:sz w:val="24"/>
        </w:rPr>
        <w:t> </w:t>
      </w:r>
      <w:r>
        <w:rPr>
          <w:b/>
          <w:sz w:val="24"/>
        </w:rPr>
        <w:t>workshops.</w:t>
      </w:r>
    </w:p>
    <w:p>
      <w:pPr>
        <w:spacing w:line="296" w:lineRule="exact" w:before="0"/>
        <w:ind w:left="831" w:right="0" w:firstLine="0"/>
        <w:jc w:val="left"/>
        <w:rPr>
          <w:sz w:val="24"/>
        </w:rPr>
      </w:pPr>
      <w:r>
        <w:rPr>
          <w:sz w:val="24"/>
        </w:rPr>
        <w:t>Comments:</w:t>
      </w:r>
    </w:p>
    <w:p>
      <w:pPr>
        <w:spacing w:after="0" w:line="296" w:lineRule="exact"/>
        <w:jc w:val="left"/>
        <w:rPr>
          <w:sz w:val="24"/>
        </w:rPr>
        <w:sectPr>
          <w:footerReference w:type="default" r:id="rId5"/>
          <w:pgSz w:w="12240" w:h="15840"/>
          <w:pgMar w:footer="746" w:header="0" w:top="1380" w:bottom="940" w:left="1040" w:right="660"/>
          <w:pgNumType w:start="2"/>
        </w:sectPr>
      </w:pPr>
    </w:p>
    <w:p>
      <w:pPr>
        <w:pStyle w:val="BodyText"/>
        <w:spacing w:before="81"/>
        <w:ind w:left="112"/>
      </w:pPr>
      <w:r>
        <w:rPr/>
        <w:t>COMMENTS:</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6"/>
        </w:rPr>
      </w:pPr>
    </w:p>
    <w:p>
      <w:pPr>
        <w:pStyle w:val="BodyText"/>
        <w:ind w:left="112"/>
        <w:rPr>
          <w:rFonts w:ascii="Baskerville Old Face"/>
        </w:rPr>
      </w:pPr>
      <w:r>
        <w:rPr>
          <w:rFonts w:ascii="Baskerville Old Face"/>
        </w:rPr>
        <w:t>Overall performance rating:</w:t>
      </w:r>
    </w:p>
    <w:p>
      <w:pPr>
        <w:pStyle w:val="BodyText"/>
        <w:spacing w:before="3"/>
        <w:rPr>
          <w:rFonts w:ascii="Baskerville Old Face"/>
          <w:sz w:val="17"/>
        </w:rPr>
      </w:pPr>
    </w:p>
    <w:p>
      <w:pPr>
        <w:pStyle w:val="Heading2"/>
        <w:tabs>
          <w:tab w:pos="3293" w:val="left" w:leader="none"/>
        </w:tabs>
      </w:pPr>
      <w:r>
        <w:rPr/>
        <w:pict>
          <v:group style="position:absolute;margin-left:73.059799pt;margin-top:-.134183pt;width:18pt;height:39.2pt;mso-position-horizontal-relative:page;mso-position-vertical-relative:paragraph;z-index:1024" coordorigin="1461,-3" coordsize="360,784">
            <v:rect style="position:absolute;left:1471;top:7;width:340;height:340" filled="false" stroked="true" strokeweight="1pt" strokecolor="#000000">
              <v:stroke dashstyle="solid"/>
            </v:rect>
            <v:rect style="position:absolute;left:1471;top:431;width:340;height:340" filled="false" stroked="true" strokeweight="1pt" strokecolor="#000000">
              <v:stroke dashstyle="solid"/>
            </v:rect>
            <w10:wrap type="none"/>
          </v:group>
        </w:pict>
      </w:r>
      <w:r>
        <w:rPr>
          <w:b/>
          <w:i w:val="0"/>
          <w:sz w:val="24"/>
        </w:rPr>
        <w:t>Superior</w:t>
        <w:tab/>
      </w:r>
      <w:r>
        <w:rPr/>
        <w:t>surpasses requirements; exceeds</w:t>
      </w:r>
      <w:r>
        <w:rPr>
          <w:spacing w:val="-22"/>
        </w:rPr>
        <w:t> </w:t>
      </w:r>
      <w:r>
        <w:rPr/>
        <w:t>expectations</w:t>
      </w:r>
    </w:p>
    <w:p>
      <w:pPr>
        <w:tabs>
          <w:tab w:pos="3286" w:val="left" w:leader="none"/>
        </w:tabs>
        <w:spacing w:before="135"/>
        <w:ind w:left="836" w:right="0" w:firstLine="0"/>
        <w:jc w:val="left"/>
        <w:rPr>
          <w:rFonts w:ascii="Baskerville Old Face"/>
          <w:i/>
          <w:sz w:val="25"/>
        </w:rPr>
      </w:pPr>
      <w:r>
        <w:rPr>
          <w:rFonts w:ascii="Baskerville Old Face"/>
          <w:b/>
          <w:spacing w:val="2"/>
          <w:sz w:val="24"/>
        </w:rPr>
        <w:t>Satisfactory</w:t>
        <w:tab/>
      </w:r>
      <w:r>
        <w:rPr>
          <w:rFonts w:ascii="Baskerville Old Face"/>
          <w:i/>
          <w:sz w:val="25"/>
        </w:rPr>
        <w:t>meets</w:t>
      </w:r>
      <w:r>
        <w:rPr>
          <w:rFonts w:ascii="Baskerville Old Face"/>
          <w:i/>
          <w:spacing w:val="-11"/>
          <w:sz w:val="25"/>
        </w:rPr>
        <w:t> </w:t>
      </w:r>
      <w:r>
        <w:rPr>
          <w:rFonts w:ascii="Baskerville Old Face"/>
          <w:i/>
          <w:sz w:val="25"/>
        </w:rPr>
        <w:t>all</w:t>
      </w:r>
      <w:r>
        <w:rPr>
          <w:rFonts w:ascii="Baskerville Old Face"/>
          <w:i/>
          <w:spacing w:val="-10"/>
          <w:sz w:val="25"/>
        </w:rPr>
        <w:t> </w:t>
      </w:r>
      <w:r>
        <w:rPr>
          <w:rFonts w:ascii="Baskerville Old Face"/>
          <w:i/>
          <w:sz w:val="25"/>
        </w:rPr>
        <w:t>standards</w:t>
      </w:r>
      <w:r>
        <w:rPr>
          <w:rFonts w:ascii="Baskerville Old Face"/>
          <w:i/>
          <w:spacing w:val="-11"/>
          <w:sz w:val="25"/>
        </w:rPr>
        <w:t> </w:t>
      </w:r>
      <w:r>
        <w:rPr>
          <w:rFonts w:ascii="Baskerville Old Face"/>
          <w:i/>
          <w:sz w:val="25"/>
        </w:rPr>
        <w:t>of</w:t>
      </w:r>
      <w:r>
        <w:rPr>
          <w:rFonts w:ascii="Baskerville Old Face"/>
          <w:i/>
          <w:spacing w:val="-9"/>
          <w:sz w:val="25"/>
        </w:rPr>
        <w:t> </w:t>
      </w:r>
      <w:r>
        <w:rPr>
          <w:rFonts w:ascii="Baskerville Old Face"/>
          <w:i/>
          <w:sz w:val="25"/>
        </w:rPr>
        <w:t>excellence</w:t>
      </w:r>
      <w:r>
        <w:rPr>
          <w:rFonts w:ascii="Baskerville Old Face"/>
          <w:i/>
          <w:spacing w:val="-9"/>
          <w:sz w:val="25"/>
        </w:rPr>
        <w:t> </w:t>
      </w:r>
      <w:r>
        <w:rPr>
          <w:rFonts w:ascii="Baskerville Old Face"/>
          <w:i/>
          <w:sz w:val="25"/>
        </w:rPr>
        <w:t>as</w:t>
      </w:r>
      <w:r>
        <w:rPr>
          <w:rFonts w:ascii="Baskerville Old Face"/>
          <w:i/>
          <w:spacing w:val="-11"/>
          <w:sz w:val="25"/>
        </w:rPr>
        <w:t> </w:t>
      </w:r>
      <w:r>
        <w:rPr>
          <w:rFonts w:ascii="Baskerville Old Face"/>
          <w:i/>
          <w:sz w:val="25"/>
        </w:rPr>
        <w:t>described</w:t>
      </w:r>
      <w:r>
        <w:rPr>
          <w:rFonts w:ascii="Baskerville Old Face"/>
          <w:i/>
          <w:spacing w:val="-10"/>
          <w:sz w:val="25"/>
        </w:rPr>
        <w:t> </w:t>
      </w:r>
      <w:r>
        <w:rPr>
          <w:rFonts w:ascii="Baskerville Old Face"/>
          <w:i/>
          <w:sz w:val="25"/>
        </w:rPr>
        <w:t>in</w:t>
      </w:r>
      <w:r>
        <w:rPr>
          <w:rFonts w:ascii="Baskerville Old Face"/>
          <w:i/>
          <w:spacing w:val="-10"/>
          <w:sz w:val="25"/>
        </w:rPr>
        <w:t> </w:t>
      </w:r>
      <w:r>
        <w:rPr>
          <w:rFonts w:ascii="Baskerville Old Face"/>
          <w:i/>
          <w:sz w:val="25"/>
        </w:rPr>
        <w:t>the</w:t>
      </w:r>
      <w:r>
        <w:rPr>
          <w:rFonts w:ascii="Baskerville Old Face"/>
          <w:i/>
          <w:spacing w:val="-9"/>
          <w:sz w:val="25"/>
        </w:rPr>
        <w:t> </w:t>
      </w:r>
      <w:r>
        <w:rPr>
          <w:rFonts w:ascii="Baskerville Old Face"/>
          <w:i/>
          <w:sz w:val="25"/>
        </w:rPr>
        <w:t>policy</w:t>
      </w:r>
    </w:p>
    <w:p>
      <w:pPr>
        <w:tabs>
          <w:tab w:pos="3299" w:val="left" w:leader="none"/>
        </w:tabs>
        <w:spacing w:before="148"/>
        <w:ind w:left="892" w:right="0" w:firstLine="0"/>
        <w:jc w:val="left"/>
        <w:rPr>
          <w:rFonts w:ascii="Baskerville Old Face"/>
          <w:i/>
          <w:sz w:val="25"/>
        </w:rPr>
      </w:pPr>
      <w:r>
        <w:rPr/>
        <w:pict>
          <v:group style="position:absolute;margin-left:73.059799pt;margin-top:3.960868pt;width:18pt;height:38.3pt;mso-position-horizontal-relative:page;mso-position-vertical-relative:paragraph;z-index:1048" coordorigin="1461,79" coordsize="360,766">
            <v:rect style="position:absolute;left:1471;top:89;width:340;height:340" filled="false" stroked="true" strokeweight="1pt" strokecolor="#000000">
              <v:stroke dashstyle="solid"/>
            </v:rect>
            <v:rect style="position:absolute;left:1471;top:495;width:340;height:340" filled="false" stroked="true" strokeweight="1pt" strokecolor="#000000">
              <v:stroke dashstyle="solid"/>
            </v:rect>
            <w10:wrap type="none"/>
          </v:group>
        </w:pict>
      </w:r>
      <w:r>
        <w:rPr>
          <w:rFonts w:ascii="Baskerville Old Face"/>
          <w:b/>
          <w:sz w:val="24"/>
        </w:rPr>
        <w:t>Below</w:t>
      </w:r>
      <w:r>
        <w:rPr>
          <w:rFonts w:ascii="Baskerville Old Face"/>
          <w:b/>
          <w:spacing w:val="-9"/>
          <w:sz w:val="24"/>
        </w:rPr>
        <w:t> </w:t>
      </w:r>
      <w:r>
        <w:rPr>
          <w:rFonts w:ascii="Baskerville Old Face"/>
          <w:b/>
          <w:sz w:val="24"/>
        </w:rPr>
        <w:t>Standards</w:t>
        <w:tab/>
      </w:r>
      <w:r>
        <w:rPr>
          <w:rFonts w:ascii="Baskerville Old Face"/>
          <w:i/>
          <w:sz w:val="25"/>
        </w:rPr>
        <w:t>does not consistently meet</w:t>
      </w:r>
      <w:r>
        <w:rPr>
          <w:rFonts w:ascii="Baskerville Old Face"/>
          <w:i/>
          <w:spacing w:val="-24"/>
          <w:sz w:val="25"/>
        </w:rPr>
        <w:t> </w:t>
      </w:r>
      <w:r>
        <w:rPr>
          <w:rFonts w:ascii="Baskerville Old Face"/>
          <w:i/>
          <w:sz w:val="25"/>
        </w:rPr>
        <w:t>requirements</w:t>
      </w:r>
    </w:p>
    <w:p>
      <w:pPr>
        <w:tabs>
          <w:tab w:pos="3289" w:val="left" w:leader="none"/>
        </w:tabs>
        <w:spacing w:before="127"/>
        <w:ind w:left="836" w:right="0" w:firstLine="0"/>
        <w:jc w:val="left"/>
        <w:rPr>
          <w:rFonts w:ascii="Baskerville Old Face"/>
          <w:i/>
          <w:sz w:val="25"/>
        </w:rPr>
      </w:pPr>
      <w:r>
        <w:rPr>
          <w:rFonts w:ascii="Baskerville Old Face"/>
          <w:b/>
          <w:sz w:val="24"/>
        </w:rPr>
        <w:t>Unsatisfactory</w:t>
        <w:tab/>
      </w:r>
      <w:r>
        <w:rPr>
          <w:rFonts w:ascii="Baskerville Old Face"/>
          <w:i/>
          <w:sz w:val="25"/>
        </w:rPr>
        <w:t>does not meet requirements;</w:t>
      </w:r>
      <w:r>
        <w:rPr>
          <w:rFonts w:ascii="Baskerville Old Face"/>
          <w:i/>
          <w:spacing w:val="-25"/>
          <w:sz w:val="25"/>
        </w:rPr>
        <w:t> </w:t>
      </w:r>
      <w:r>
        <w:rPr>
          <w:rFonts w:ascii="Baskerville Old Face"/>
          <w:i/>
          <w:sz w:val="25"/>
        </w:rPr>
        <w:t>ineffective</w:t>
      </w:r>
    </w:p>
    <w:p>
      <w:pPr>
        <w:pStyle w:val="BodyText"/>
        <w:rPr>
          <w:rFonts w:ascii="Baskerville Old Face"/>
          <w:b w:val="0"/>
          <w:i/>
        </w:rPr>
      </w:pPr>
    </w:p>
    <w:p>
      <w:pPr>
        <w:pStyle w:val="BodyText"/>
        <w:rPr>
          <w:rFonts w:ascii="Baskerville Old Face"/>
          <w:b w:val="0"/>
          <w:i/>
        </w:rPr>
      </w:pPr>
    </w:p>
    <w:p>
      <w:pPr>
        <w:tabs>
          <w:tab w:pos="7360" w:val="left" w:leader="none"/>
        </w:tabs>
        <w:spacing w:before="167"/>
        <w:ind w:left="112" w:right="0" w:firstLine="0"/>
        <w:jc w:val="left"/>
        <w:rPr>
          <w:b/>
          <w:i/>
          <w:sz w:val="22"/>
        </w:rPr>
      </w:pPr>
      <w:r>
        <w:rPr>
          <w:b/>
          <w:i/>
          <w:sz w:val="22"/>
        </w:rPr>
        <w:t>Observer</w:t>
      </w:r>
      <w:r>
        <w:rPr>
          <w:b/>
          <w:sz w:val="24"/>
        </w:rPr>
        <w:t>:</w:t>
        <w:tab/>
      </w:r>
      <w:r>
        <w:rPr>
          <w:b/>
          <w:i/>
          <w:sz w:val="22"/>
        </w:rPr>
        <w:t>Date:</w:t>
      </w:r>
    </w:p>
    <w:p>
      <w:pPr>
        <w:pStyle w:val="BodyText"/>
        <w:spacing w:before="5"/>
        <w:rPr>
          <w:i/>
          <w:sz w:val="26"/>
        </w:rPr>
      </w:pPr>
    </w:p>
    <w:p>
      <w:pPr>
        <w:tabs>
          <w:tab w:pos="7355" w:val="left" w:leader="none"/>
        </w:tabs>
        <w:spacing w:before="0"/>
        <w:ind w:left="100" w:right="0" w:firstLine="0"/>
        <w:jc w:val="left"/>
        <w:rPr>
          <w:b/>
          <w:i/>
          <w:sz w:val="22"/>
        </w:rPr>
      </w:pPr>
      <w:r>
        <w:rPr>
          <w:b/>
          <w:i/>
          <w:sz w:val="22"/>
        </w:rPr>
        <w:t>Evaluee</w:t>
      </w:r>
      <w:r>
        <w:rPr>
          <w:i/>
          <w:sz w:val="22"/>
        </w:rPr>
        <w:t>:</w:t>
        <w:tab/>
      </w:r>
      <w:r>
        <w:rPr>
          <w:b/>
          <w:i/>
          <w:sz w:val="22"/>
        </w:rPr>
        <w:t>Date:</w:t>
      </w:r>
    </w:p>
    <w:p>
      <w:pPr>
        <w:pStyle w:val="BodyText"/>
        <w:spacing w:before="1"/>
        <w:rPr>
          <w:i/>
          <w:sz w:val="22"/>
        </w:rPr>
      </w:pPr>
    </w:p>
    <w:p>
      <w:pPr>
        <w:spacing w:line="237" w:lineRule="auto" w:before="1"/>
        <w:ind w:left="112" w:right="0" w:firstLine="0"/>
        <w:jc w:val="left"/>
        <w:rPr>
          <w:i/>
          <w:sz w:val="22"/>
        </w:rPr>
      </w:pPr>
      <w:r>
        <w:rPr>
          <w:i/>
          <w:sz w:val="22"/>
        </w:rPr>
        <w:t>The evaluee’s signature on this form does not constitute acceptance of this evaluation. The evaluee has the right to </w:t>
      </w:r>
      <w:r>
        <w:rPr>
          <w:i/>
          <w:sz w:val="22"/>
        </w:rPr>
        <w:t>append their own written comments.</w:t>
      </w:r>
    </w:p>
    <w:p>
      <w:pPr>
        <w:pStyle w:val="BodyText"/>
        <w:spacing w:before="7"/>
        <w:rPr>
          <w:b w:val="0"/>
          <w:i/>
          <w:sz w:val="21"/>
        </w:rPr>
      </w:pPr>
    </w:p>
    <w:p>
      <w:pPr>
        <w:spacing w:before="0"/>
        <w:ind w:left="111" w:right="0" w:firstLine="0"/>
        <w:jc w:val="left"/>
        <w:rPr>
          <w:i/>
          <w:sz w:val="18"/>
        </w:rPr>
      </w:pPr>
      <w:r>
        <w:rPr>
          <w:i/>
          <w:sz w:val="18"/>
        </w:rPr>
        <w:t>c:ArticOfficer-FacObs.10/04.[Blue]</w:t>
      </w:r>
    </w:p>
    <w:sectPr>
      <w:pgSz w:w="12240" w:h="15840"/>
      <w:pgMar w:header="0" w:footer="746" w:top="1080" w:bottom="940" w:left="10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 w:name="Baskerville Old Face">
    <w:altName w:val="Baskerville Old Fac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312.279999pt;margin-top:743.724487pt;width:9pt;height:13.05pt;mso-position-horizontal-relative:page;mso-position-vertical-relative:page;z-index:-3880" type="#_x0000_t202" filled="false" stroked="false">
          <v:textbox inset="0,0,0,0">
            <w:txbxContent>
              <w:p>
                <w:pPr>
                  <w:spacing w:before="10"/>
                  <w:ind w:left="40" w:right="0" w:firstLine="0"/>
                  <w:jc w:val="left"/>
                  <w:rPr>
                    <w:rFonts w:ascii="Times New Roman"/>
                    <w:sz w:val="20"/>
                  </w:rPr>
                </w:pPr>
                <w:r>
                  <w:rPr/>
                  <w:fldChar w:fldCharType="begin"/>
                </w:r>
                <w:r>
                  <w:rPr>
                    <w:rFonts w:ascii="Times New Roman"/>
                    <w:w w:val="99"/>
                    <w:sz w:val="20"/>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32" w:hanging="720"/>
        <w:jc w:val="left"/>
      </w:pPr>
      <w:rPr>
        <w:rFonts w:hint="default" w:ascii="Book Antiqua" w:hAnsi="Book Antiqua" w:eastAsia="Book Antiqua" w:cs="Book Antiqua"/>
        <w:b/>
        <w:bCs/>
        <w:spacing w:val="-1"/>
        <w:w w:val="100"/>
        <w:sz w:val="24"/>
        <w:szCs w:val="24"/>
        <w:lang w:val="en-us" w:eastAsia="en-us" w:bidi="en-us"/>
      </w:rPr>
    </w:lvl>
    <w:lvl w:ilvl="1">
      <w:start w:val="0"/>
      <w:numFmt w:val="bullet"/>
      <w:lvlText w:val="•"/>
      <w:lvlJc w:val="left"/>
      <w:pPr>
        <w:ind w:left="1810" w:hanging="720"/>
      </w:pPr>
      <w:rPr>
        <w:rFonts w:hint="default"/>
        <w:lang w:val="en-us" w:eastAsia="en-us" w:bidi="en-us"/>
      </w:rPr>
    </w:lvl>
    <w:lvl w:ilvl="2">
      <w:start w:val="0"/>
      <w:numFmt w:val="bullet"/>
      <w:lvlText w:val="•"/>
      <w:lvlJc w:val="left"/>
      <w:pPr>
        <w:ind w:left="2780" w:hanging="720"/>
      </w:pPr>
      <w:rPr>
        <w:rFonts w:hint="default"/>
        <w:lang w:val="en-us" w:eastAsia="en-us" w:bidi="en-us"/>
      </w:rPr>
    </w:lvl>
    <w:lvl w:ilvl="3">
      <w:start w:val="0"/>
      <w:numFmt w:val="bullet"/>
      <w:lvlText w:val="•"/>
      <w:lvlJc w:val="left"/>
      <w:pPr>
        <w:ind w:left="3750" w:hanging="720"/>
      </w:pPr>
      <w:rPr>
        <w:rFonts w:hint="default"/>
        <w:lang w:val="en-us" w:eastAsia="en-us" w:bidi="en-us"/>
      </w:rPr>
    </w:lvl>
    <w:lvl w:ilvl="4">
      <w:start w:val="0"/>
      <w:numFmt w:val="bullet"/>
      <w:lvlText w:val="•"/>
      <w:lvlJc w:val="left"/>
      <w:pPr>
        <w:ind w:left="4720" w:hanging="720"/>
      </w:pPr>
      <w:rPr>
        <w:rFonts w:hint="default"/>
        <w:lang w:val="en-us" w:eastAsia="en-us" w:bidi="en-us"/>
      </w:rPr>
    </w:lvl>
    <w:lvl w:ilvl="5">
      <w:start w:val="0"/>
      <w:numFmt w:val="bullet"/>
      <w:lvlText w:val="•"/>
      <w:lvlJc w:val="left"/>
      <w:pPr>
        <w:ind w:left="5690" w:hanging="720"/>
      </w:pPr>
      <w:rPr>
        <w:rFonts w:hint="default"/>
        <w:lang w:val="en-us" w:eastAsia="en-us" w:bidi="en-us"/>
      </w:rPr>
    </w:lvl>
    <w:lvl w:ilvl="6">
      <w:start w:val="0"/>
      <w:numFmt w:val="bullet"/>
      <w:lvlText w:val="•"/>
      <w:lvlJc w:val="left"/>
      <w:pPr>
        <w:ind w:left="6660" w:hanging="720"/>
      </w:pPr>
      <w:rPr>
        <w:rFonts w:hint="default"/>
        <w:lang w:val="en-us" w:eastAsia="en-us" w:bidi="en-us"/>
      </w:rPr>
    </w:lvl>
    <w:lvl w:ilvl="7">
      <w:start w:val="0"/>
      <w:numFmt w:val="bullet"/>
      <w:lvlText w:val="•"/>
      <w:lvlJc w:val="left"/>
      <w:pPr>
        <w:ind w:left="7630" w:hanging="720"/>
      </w:pPr>
      <w:rPr>
        <w:rFonts w:hint="default"/>
        <w:lang w:val="en-us" w:eastAsia="en-us" w:bidi="en-us"/>
      </w:rPr>
    </w:lvl>
    <w:lvl w:ilvl="8">
      <w:start w:val="0"/>
      <w:numFmt w:val="bullet"/>
      <w:lvlText w:val="•"/>
      <w:lvlJc w:val="left"/>
      <w:pPr>
        <w:ind w:left="8600" w:hanging="72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en-us" w:eastAsia="en-us" w:bidi="en-us"/>
    </w:rPr>
  </w:style>
  <w:style w:styleId="BodyText" w:type="paragraph">
    <w:name w:val="Body Text"/>
    <w:basedOn w:val="Normal"/>
    <w:uiPriority w:val="1"/>
    <w:qFormat/>
    <w:pPr/>
    <w:rPr>
      <w:rFonts w:ascii="Book Antiqua" w:hAnsi="Book Antiqua" w:eastAsia="Book Antiqua" w:cs="Book Antiqua"/>
      <w:b/>
      <w:bCs/>
      <w:sz w:val="24"/>
      <w:szCs w:val="24"/>
      <w:lang w:val="en-us" w:eastAsia="en-us" w:bidi="en-us"/>
    </w:rPr>
  </w:style>
  <w:style w:styleId="Heading1" w:type="paragraph">
    <w:name w:val="Heading 1"/>
    <w:basedOn w:val="Normal"/>
    <w:uiPriority w:val="1"/>
    <w:qFormat/>
    <w:pPr>
      <w:spacing w:before="188"/>
      <w:ind w:left="111"/>
      <w:outlineLvl w:val="1"/>
    </w:pPr>
    <w:rPr>
      <w:rFonts w:ascii="Book Antiqua" w:hAnsi="Book Antiqua" w:eastAsia="Book Antiqua" w:cs="Book Antiqua"/>
      <w:b/>
      <w:bCs/>
      <w:sz w:val="26"/>
      <w:szCs w:val="26"/>
      <w:lang w:val="en-us" w:eastAsia="en-us" w:bidi="en-us"/>
    </w:rPr>
  </w:style>
  <w:style w:styleId="Heading2" w:type="paragraph">
    <w:name w:val="Heading 2"/>
    <w:basedOn w:val="Normal"/>
    <w:uiPriority w:val="1"/>
    <w:qFormat/>
    <w:pPr>
      <w:spacing w:before="70"/>
      <w:ind w:left="836"/>
      <w:outlineLvl w:val="2"/>
    </w:pPr>
    <w:rPr>
      <w:rFonts w:ascii="Baskerville Old Face" w:hAnsi="Baskerville Old Face" w:eastAsia="Baskerville Old Face" w:cs="Baskerville Old Face"/>
      <w:i/>
      <w:sz w:val="25"/>
      <w:szCs w:val="25"/>
      <w:lang w:val="en-us" w:eastAsia="en-us" w:bidi="en-us"/>
    </w:rPr>
  </w:style>
  <w:style w:styleId="ListParagraph" w:type="paragraph">
    <w:name w:val="List Paragraph"/>
    <w:basedOn w:val="Normal"/>
    <w:uiPriority w:val="1"/>
    <w:qFormat/>
    <w:pPr>
      <w:spacing w:before="192"/>
      <w:ind w:left="832" w:hanging="720"/>
    </w:pPr>
    <w:rPr>
      <w:rFonts w:ascii="Book Antiqua" w:hAnsi="Book Antiqua" w:eastAsia="Book Antiqua" w:cs="Book Antiqua"/>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pjameson</dc:creator>
  <dc:title>PERALTA COMMUNITY COLLEGE DISTRICT</dc:title>
  <dcterms:created xsi:type="dcterms:W3CDTF">2024-02-28T22:45:01Z</dcterms:created>
  <dcterms:modified xsi:type="dcterms:W3CDTF">2024-02-28T22:45:01Z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2020-08-08T00:00:00Z</vt:filetime>
  </property>
  <property fmtid="{D5CDD505-2E9C-101B-9397-08002B2CF9AE}" pid="3" name="Creator">
    <vt:lpwstr>Acrobat PDFMaker 20 for Word</vt:lpwstr>
  </property>
  <property fmtid="{D5CDD505-2E9C-101B-9397-08002B2CF9AE}" pid="4" name="LastSaved">
    <vt:filetime>2024-02-28T00:00:00Z</vt:filetime>
  </property>
</Properties>
</file>